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06E" w:rsidRPr="00B72150" w:rsidRDefault="00B7213D" w:rsidP="00EC10E6">
      <w:pPr>
        <w:pStyle w:val="Header"/>
        <w:tabs>
          <w:tab w:val="right" w:pos="9900"/>
          <w:tab w:val="right" w:pos="10206"/>
        </w:tabs>
        <w:jc w:val="both"/>
        <w:rPr>
          <w:rFonts w:cs="Arial"/>
          <w:i/>
          <w:sz w:val="24"/>
        </w:rPr>
      </w:pPr>
      <w:r w:rsidRPr="00B72150">
        <w:rPr>
          <w:rFonts w:cs="Arial"/>
          <w:sz w:val="24"/>
        </w:rPr>
        <w:t xml:space="preserve">3GPP </w:t>
      </w:r>
      <w:r w:rsidR="0099206E" w:rsidRPr="00B72150">
        <w:rPr>
          <w:rFonts w:cs="Arial"/>
          <w:sz w:val="24"/>
        </w:rPr>
        <w:t xml:space="preserve">TSG-RAN WG4 </w:t>
      </w:r>
      <w:r w:rsidRPr="00B72150">
        <w:rPr>
          <w:rFonts w:cs="Arial"/>
          <w:sz w:val="24"/>
        </w:rPr>
        <w:t>M</w:t>
      </w:r>
      <w:r w:rsidR="0099206E" w:rsidRPr="00B72150">
        <w:rPr>
          <w:rFonts w:cs="Arial"/>
          <w:sz w:val="24"/>
        </w:rPr>
        <w:t>eeting #</w:t>
      </w:r>
      <w:r w:rsidR="00ED2787" w:rsidRPr="00B72150">
        <w:rPr>
          <w:rFonts w:cs="Arial"/>
          <w:sz w:val="24"/>
        </w:rPr>
        <w:t>7</w:t>
      </w:r>
      <w:r w:rsidR="008D2FD8">
        <w:rPr>
          <w:rFonts w:cs="Arial"/>
          <w:sz w:val="24"/>
        </w:rPr>
        <w:t>9</w:t>
      </w:r>
      <w:r w:rsidR="00E561AD">
        <w:rPr>
          <w:rFonts w:cs="Arial"/>
          <w:sz w:val="24"/>
        </w:rPr>
        <w:t xml:space="preserve"> AH</w:t>
      </w:r>
      <w:r w:rsidR="0099206E" w:rsidRPr="00B72150">
        <w:rPr>
          <w:rFonts w:cs="Arial"/>
          <w:i/>
          <w:sz w:val="24"/>
        </w:rPr>
        <w:tab/>
      </w:r>
      <w:r w:rsidR="00C62060" w:rsidRPr="00B72150">
        <w:rPr>
          <w:rFonts w:cs="Arial"/>
          <w:iCs/>
          <w:sz w:val="24"/>
        </w:rPr>
        <w:t>R4-</w:t>
      </w:r>
      <w:r w:rsidR="00E561AD">
        <w:rPr>
          <w:rFonts w:cs="Arial"/>
          <w:iCs/>
          <w:sz w:val="24"/>
        </w:rPr>
        <w:t>79AH-</w:t>
      </w:r>
      <w:r w:rsidR="00805194">
        <w:rPr>
          <w:rFonts w:cs="Arial"/>
          <w:iCs/>
          <w:sz w:val="24"/>
        </w:rPr>
        <w:t>00</w:t>
      </w:r>
      <w:r w:rsidR="00EC677A">
        <w:rPr>
          <w:rFonts w:cs="Arial"/>
          <w:iCs/>
          <w:sz w:val="24"/>
        </w:rPr>
        <w:t>72</w:t>
      </w:r>
    </w:p>
    <w:p w:rsidR="00DF5214" w:rsidRPr="00E561AD" w:rsidRDefault="00E561AD" w:rsidP="00DF5214">
      <w:pPr>
        <w:pStyle w:val="Header"/>
        <w:tabs>
          <w:tab w:val="right" w:pos="9781"/>
          <w:tab w:val="right" w:pos="13323"/>
        </w:tabs>
        <w:outlineLvl w:val="0"/>
        <w:rPr>
          <w:rFonts w:eastAsia="SimSun"/>
          <w:sz w:val="24"/>
          <w:szCs w:val="24"/>
          <w:lang w:eastAsia="zh-CN"/>
        </w:rPr>
      </w:pPr>
      <w:r w:rsidRPr="00E561AD">
        <w:rPr>
          <w:rFonts w:eastAsia="SimSun" w:hint="eastAsia"/>
          <w:sz w:val="24"/>
          <w:szCs w:val="24"/>
          <w:lang w:eastAsia="zh-CN"/>
        </w:rPr>
        <w:t>Hong Kong, China</w:t>
      </w:r>
      <w:r w:rsidRPr="00E561AD">
        <w:rPr>
          <w:rFonts w:eastAsia="SimSun"/>
          <w:sz w:val="24"/>
          <w:szCs w:val="24"/>
          <w:lang w:val="pt-BR" w:eastAsia="zh-CN"/>
        </w:rPr>
        <w:t>,</w:t>
      </w:r>
      <w:r w:rsidRPr="00E561AD">
        <w:rPr>
          <w:sz w:val="24"/>
          <w:szCs w:val="24"/>
          <w:lang w:val="pt-BR"/>
        </w:rPr>
        <w:t xml:space="preserve"> </w:t>
      </w:r>
      <w:r w:rsidRPr="00E561AD">
        <w:rPr>
          <w:rFonts w:eastAsia="SimSun" w:hint="eastAsia"/>
          <w:sz w:val="24"/>
          <w:szCs w:val="24"/>
          <w:lang w:eastAsia="zh-CN"/>
        </w:rPr>
        <w:t>28</w:t>
      </w:r>
      <w:r w:rsidRPr="00E561AD">
        <w:rPr>
          <w:rFonts w:eastAsia="SimSun"/>
          <w:sz w:val="24"/>
          <w:szCs w:val="24"/>
          <w:lang w:eastAsia="zh-CN"/>
        </w:rPr>
        <w:t xml:space="preserve"> </w:t>
      </w:r>
      <w:r w:rsidRPr="00E561AD">
        <w:rPr>
          <w:rFonts w:eastAsia="SimSun" w:hint="eastAsia"/>
          <w:sz w:val="24"/>
          <w:szCs w:val="24"/>
          <w:lang w:eastAsia="zh-CN"/>
        </w:rPr>
        <w:t>- 30</w:t>
      </w:r>
      <w:r w:rsidRPr="00E561AD">
        <w:rPr>
          <w:sz w:val="24"/>
          <w:szCs w:val="24"/>
        </w:rPr>
        <w:t xml:space="preserve"> </w:t>
      </w:r>
      <w:r w:rsidRPr="00E561AD">
        <w:rPr>
          <w:rFonts w:eastAsia="SimSun" w:hint="eastAsia"/>
          <w:sz w:val="24"/>
          <w:szCs w:val="24"/>
          <w:lang w:eastAsia="zh-CN"/>
        </w:rPr>
        <w:t>June</w:t>
      </w:r>
      <w:r w:rsidRPr="00E561AD">
        <w:rPr>
          <w:sz w:val="24"/>
          <w:szCs w:val="24"/>
        </w:rPr>
        <w:t>, 201</w:t>
      </w:r>
      <w:r w:rsidRPr="00E561AD">
        <w:rPr>
          <w:rFonts w:eastAsia="SimSun" w:hint="eastAsia"/>
          <w:sz w:val="24"/>
          <w:szCs w:val="24"/>
          <w:lang w:eastAsia="zh-CN"/>
        </w:rPr>
        <w:t>6</w:t>
      </w:r>
    </w:p>
    <w:p w:rsidR="0099206E" w:rsidRPr="00B72150" w:rsidRDefault="0099206E" w:rsidP="00EC10E6">
      <w:pPr>
        <w:spacing w:after="120"/>
        <w:ind w:left="1985" w:hanging="1985"/>
        <w:rPr>
          <w:rFonts w:ascii="Arial" w:hAnsi="Arial" w:cs="Arial"/>
          <w:b/>
          <w:lang w:val="en-US"/>
        </w:rPr>
      </w:pPr>
      <w:bookmarkStart w:id="0" w:name="_GoBack"/>
      <w:bookmarkEnd w:id="0"/>
    </w:p>
    <w:p w:rsidR="0083760A" w:rsidRPr="00B72150" w:rsidRDefault="0099206E" w:rsidP="00EC10E6">
      <w:pPr>
        <w:spacing w:after="120"/>
        <w:ind w:left="1985" w:hanging="1985"/>
        <w:rPr>
          <w:rFonts w:ascii="Arial" w:hAnsi="Arial" w:cs="Arial"/>
          <w:lang w:val="en-US"/>
        </w:rPr>
      </w:pPr>
      <w:r w:rsidRPr="00B72150">
        <w:rPr>
          <w:rFonts w:ascii="Arial" w:hAnsi="Arial" w:cs="Arial"/>
          <w:b/>
          <w:lang w:val="en-US"/>
        </w:rPr>
        <w:t>Source:</w:t>
      </w:r>
      <w:r w:rsidRPr="00B72150">
        <w:rPr>
          <w:rFonts w:ascii="Arial" w:hAnsi="Arial" w:cs="Arial"/>
          <w:b/>
          <w:lang w:val="en-US"/>
        </w:rPr>
        <w:tab/>
      </w:r>
      <w:r w:rsidR="000171ED" w:rsidRPr="00B72150">
        <w:rPr>
          <w:rFonts w:ascii="Arial" w:hAnsi="Arial" w:cs="Arial"/>
          <w:lang w:val="en-US"/>
        </w:rPr>
        <w:t>Nokia</w:t>
      </w:r>
    </w:p>
    <w:p w:rsidR="00CB5F25" w:rsidRPr="00E561AD" w:rsidRDefault="0099206E" w:rsidP="00EC10E6">
      <w:pPr>
        <w:spacing w:after="120"/>
        <w:ind w:left="1985" w:hanging="1985"/>
        <w:rPr>
          <w:rFonts w:ascii="Arial" w:hAnsi="Arial" w:cs="Arial"/>
          <w:lang w:val="en-US"/>
        </w:rPr>
      </w:pPr>
      <w:r w:rsidRPr="00B72150">
        <w:rPr>
          <w:rFonts w:ascii="Arial" w:hAnsi="Arial" w:cs="Arial"/>
          <w:b/>
          <w:lang w:val="en-US"/>
        </w:rPr>
        <w:t>Title:</w:t>
      </w:r>
      <w:r w:rsidRPr="00B72150">
        <w:rPr>
          <w:rFonts w:ascii="Arial" w:hAnsi="Arial" w:cs="Arial"/>
          <w:b/>
          <w:lang w:val="en-US"/>
        </w:rPr>
        <w:tab/>
      </w:r>
      <w:r w:rsidR="00EC677A" w:rsidRPr="00EC677A">
        <w:rPr>
          <w:rFonts w:ascii="Arial" w:hAnsi="Arial" w:cs="Arial"/>
          <w:lang w:val="en-US"/>
        </w:rPr>
        <w:t>Discussion on NB-IoT frequency offset</w:t>
      </w:r>
    </w:p>
    <w:p w:rsidR="0099206E" w:rsidRPr="00B72150" w:rsidRDefault="0099206E" w:rsidP="00EC10E6">
      <w:pPr>
        <w:spacing w:after="120"/>
        <w:ind w:left="1985" w:hanging="1985"/>
        <w:rPr>
          <w:rFonts w:ascii="Arial" w:hAnsi="Arial" w:cs="Arial"/>
          <w:bCs/>
          <w:lang w:val="en-US"/>
        </w:rPr>
      </w:pPr>
      <w:r w:rsidRPr="00B72150">
        <w:rPr>
          <w:rFonts w:ascii="Arial" w:hAnsi="Arial" w:cs="Arial"/>
          <w:b/>
          <w:lang w:val="en-US"/>
        </w:rPr>
        <w:t>Agenda item:</w:t>
      </w:r>
      <w:r w:rsidRPr="00B72150">
        <w:rPr>
          <w:rFonts w:ascii="Arial" w:hAnsi="Arial" w:cs="Arial"/>
          <w:b/>
          <w:lang w:val="en-US"/>
        </w:rPr>
        <w:tab/>
      </w:r>
      <w:r w:rsidR="00E561AD" w:rsidRPr="00E561AD">
        <w:rPr>
          <w:rFonts w:ascii="Arial" w:hAnsi="Arial" w:cs="Arial"/>
          <w:lang w:val="en-US"/>
        </w:rPr>
        <w:t>2.1</w:t>
      </w:r>
    </w:p>
    <w:p w:rsidR="0099206E" w:rsidRPr="00B72150" w:rsidRDefault="0099206E" w:rsidP="00EC10E6">
      <w:pPr>
        <w:spacing w:after="120"/>
        <w:ind w:left="1985" w:hanging="1985"/>
        <w:rPr>
          <w:rFonts w:ascii="Arial" w:hAnsi="Arial" w:cs="Arial"/>
          <w:bCs/>
          <w:lang w:val="en-US"/>
        </w:rPr>
      </w:pPr>
      <w:r w:rsidRPr="00B72150">
        <w:rPr>
          <w:rFonts w:ascii="Arial" w:hAnsi="Arial" w:cs="Arial"/>
          <w:b/>
          <w:lang w:val="en-US"/>
        </w:rPr>
        <w:t>Document for:</w:t>
      </w:r>
      <w:r w:rsidRPr="00B72150">
        <w:rPr>
          <w:rFonts w:ascii="Arial" w:hAnsi="Arial" w:cs="Arial"/>
          <w:b/>
          <w:lang w:val="en-US"/>
        </w:rPr>
        <w:tab/>
      </w:r>
      <w:r w:rsidR="00CB5F25" w:rsidRPr="00B72150">
        <w:rPr>
          <w:rFonts w:ascii="Arial" w:hAnsi="Arial" w:cs="Arial"/>
          <w:bCs/>
          <w:lang w:val="en-US"/>
        </w:rPr>
        <w:t>Discussion</w:t>
      </w:r>
    </w:p>
    <w:p w:rsidR="00316343" w:rsidRDefault="00316343" w:rsidP="00EC10E6">
      <w:pPr>
        <w:rPr>
          <w:kern w:val="2"/>
          <w:lang w:val="en-US"/>
        </w:rPr>
      </w:pPr>
    </w:p>
    <w:p w:rsidR="00337E10" w:rsidRDefault="00554074" w:rsidP="00554074">
      <w:pPr>
        <w:pStyle w:val="Heading3"/>
        <w:ind w:left="0" w:firstLine="0"/>
        <w:jc w:val="both"/>
        <w:rPr>
          <w:kern w:val="2"/>
          <w:lang w:val="en-US"/>
        </w:rPr>
      </w:pPr>
      <w:r w:rsidRPr="00B72150">
        <w:rPr>
          <w:kern w:val="2"/>
          <w:lang w:val="en-US"/>
        </w:rPr>
        <w:t>1</w:t>
      </w:r>
      <w:r w:rsidRPr="00B72150">
        <w:rPr>
          <w:kern w:val="2"/>
          <w:lang w:val="en-US"/>
        </w:rPr>
        <w:tab/>
        <w:t>Introduction</w:t>
      </w:r>
    </w:p>
    <w:p w:rsidR="00EC677A" w:rsidRDefault="00EC677A" w:rsidP="002A7C75">
      <w:pPr>
        <w:rPr>
          <w:lang w:val="en-US"/>
        </w:rPr>
      </w:pPr>
      <w:r>
        <w:rPr>
          <w:lang w:val="en-US"/>
        </w:rPr>
        <w:t xml:space="preserve">Last RAN4 meeting has reached agreements </w:t>
      </w:r>
      <w:r w:rsidR="003809C7">
        <w:rPr>
          <w:lang w:val="en-US"/>
        </w:rPr>
        <w:t xml:space="preserve">[1] </w:t>
      </w:r>
      <w:r>
        <w:rPr>
          <w:lang w:val="en-US"/>
        </w:rPr>
        <w:t xml:space="preserve">on the requirements of the NB-IoT UE Tx frequency offset.  </w:t>
      </w:r>
      <w:r w:rsidR="003809C7">
        <w:rPr>
          <w:lang w:val="en-US"/>
        </w:rPr>
        <w:t>It was agreed that the UE Tx frequency offset shall be  &lt;=0.2ppm for carrier &lt;=1GHz and &lt;=0.1ppm for carrier &gt;1GHz.  This agreement indicates that the worst UE frequency offset will be 200Hz for carrier less than 2GHz.</w:t>
      </w:r>
    </w:p>
    <w:p w:rsidR="003809C7" w:rsidRDefault="003809C7" w:rsidP="002A7C75">
      <w:pPr>
        <w:rPr>
          <w:lang w:val="en-US"/>
        </w:rPr>
      </w:pPr>
      <w:r>
        <w:rPr>
          <w:lang w:val="en-US"/>
        </w:rPr>
        <w:t xml:space="preserve">The UE frequency offset has been considered to evaluate BS demodulation as well.  The NPRACH simulation assumptions include the 200Hz frequency offset [2].  </w:t>
      </w:r>
      <w:r w:rsidR="00444ED4">
        <w:rPr>
          <w:lang w:val="en-US"/>
        </w:rPr>
        <w:t>It is expected that frequency offset will impact BS demodulation performance significantly.</w:t>
      </w:r>
    </w:p>
    <w:p w:rsidR="00444ED4" w:rsidRDefault="00444ED4" w:rsidP="002A7C75">
      <w:pPr>
        <w:rPr>
          <w:lang w:val="en-US"/>
        </w:rPr>
      </w:pPr>
      <w:r>
        <w:rPr>
          <w:lang w:val="en-US"/>
        </w:rPr>
        <w:t xml:space="preserve">This paper reviews some considerations on the UE Tx frequency offset and some techniques to mitigate the impact of large frequency offset.  </w:t>
      </w:r>
      <w:r w:rsidR="0002533F">
        <w:rPr>
          <w:lang w:val="en-US"/>
        </w:rPr>
        <w:t>Further study on these techniques shall be considered in RAN4 for BS demodulation specification.</w:t>
      </w:r>
    </w:p>
    <w:p w:rsidR="00EC677A" w:rsidRDefault="00EC677A" w:rsidP="002A7C75">
      <w:pPr>
        <w:rPr>
          <w:lang w:val="en-US"/>
        </w:rPr>
      </w:pPr>
    </w:p>
    <w:p w:rsidR="003C79A7" w:rsidRDefault="003C79A7" w:rsidP="003C79A7">
      <w:pPr>
        <w:pStyle w:val="Heading3"/>
        <w:ind w:left="0" w:firstLine="0"/>
        <w:jc w:val="both"/>
        <w:rPr>
          <w:kern w:val="2"/>
          <w:lang w:val="en-US"/>
        </w:rPr>
      </w:pPr>
      <w:r>
        <w:rPr>
          <w:kern w:val="2"/>
          <w:lang w:val="en-US"/>
        </w:rPr>
        <w:t>2</w:t>
      </w:r>
      <w:r w:rsidRPr="00B72150">
        <w:rPr>
          <w:kern w:val="2"/>
          <w:lang w:val="en-US"/>
        </w:rPr>
        <w:tab/>
      </w:r>
      <w:r>
        <w:rPr>
          <w:kern w:val="2"/>
          <w:lang w:val="en-US"/>
        </w:rPr>
        <w:t>Discussion of BS performance impact of uplink frequency offset</w:t>
      </w:r>
    </w:p>
    <w:p w:rsidR="00A8098D" w:rsidRDefault="00A8098D" w:rsidP="003C79A7">
      <w:pPr>
        <w:rPr>
          <w:lang w:val="en-US"/>
        </w:rPr>
      </w:pPr>
      <w:r>
        <w:rPr>
          <w:lang w:val="en-US"/>
        </w:rPr>
        <w:t xml:space="preserve">Uplink frequency offset will usually impact eNB demodulation performance.  For legacy LTE, 270Hz frequency offset is introduced to specify PRACH performance.  However, the impact of frequency offset for LTE uplink is usually small given that the </w:t>
      </w:r>
      <w:r w:rsidR="009360CA">
        <w:rPr>
          <w:lang w:val="en-US"/>
        </w:rPr>
        <w:t>uplink Tx bandwidth is wide.  The 270Hz frequency offset of PRACH only contributes 0.25% of PRACH signal bandwidth of 1.08MHz.</w:t>
      </w:r>
    </w:p>
    <w:p w:rsidR="00A8098D" w:rsidRDefault="009360CA" w:rsidP="003C79A7">
      <w:pPr>
        <w:rPr>
          <w:lang w:val="en-US"/>
        </w:rPr>
      </w:pPr>
      <w:r>
        <w:rPr>
          <w:lang w:val="en-US"/>
        </w:rPr>
        <w:t xml:space="preserve">For NB-IoT, the frequency offset is quite different because of the single-tone transmission.  </w:t>
      </w:r>
      <w:r w:rsidR="00D93CDE">
        <w:rPr>
          <w:lang w:val="en-US"/>
        </w:rPr>
        <w:t>The impact of frequency offset is more significant for NB-IoT than that of legacy LTE.  For example, the 200Hz frequency offset will be accountable for 5.3% of Tx signal bandwidth for 3.75kHz single tone NB-IoT.</w:t>
      </w:r>
    </w:p>
    <w:p w:rsidR="006E44AC" w:rsidRPr="006E44AC" w:rsidRDefault="005963C4" w:rsidP="003C79A7">
      <w:pPr>
        <w:rPr>
          <w:lang w:val="en-US"/>
        </w:rPr>
      </w:pPr>
      <w:r>
        <w:rPr>
          <w:lang w:val="en-US"/>
        </w:rPr>
        <w:t>Based on the frequency offset model discussed in [</w:t>
      </w:r>
      <w:r w:rsidR="00D93CDE">
        <w:rPr>
          <w:lang w:val="en-US"/>
        </w:rPr>
        <w:t>3</w:t>
      </w:r>
      <w:r>
        <w:rPr>
          <w:lang w:val="en-US"/>
        </w:rPr>
        <w:t>][</w:t>
      </w:r>
      <w:r w:rsidR="00D93CDE">
        <w:rPr>
          <w:lang w:val="en-US"/>
        </w:rPr>
        <w:t>4</w:t>
      </w:r>
      <w:r>
        <w:rPr>
          <w:lang w:val="en-US"/>
        </w:rPr>
        <w:t xml:space="preserve">], the frequency offset can be very high, especially for long </w:t>
      </w:r>
      <w:r w:rsidR="00D93CDE">
        <w:rPr>
          <w:lang w:val="en-US"/>
        </w:rPr>
        <w:t xml:space="preserve">repetition.  </w:t>
      </w:r>
      <w:r w:rsidR="006E44AC">
        <w:rPr>
          <w:lang w:val="en-US"/>
        </w:rPr>
        <w:t xml:space="preserve">From the model in [3]: </w:t>
      </w:r>
    </w:p>
    <w:p w:rsidR="006E44AC" w:rsidRPr="006E44AC" w:rsidRDefault="006E44AC" w:rsidP="006E44AC">
      <w:pPr>
        <w:pStyle w:val="BodyText"/>
        <w:rPr>
          <w:bCs/>
          <w:i/>
          <w:iCs/>
          <w:lang w:val="en-US"/>
        </w:rPr>
      </w:pPr>
      <w:r w:rsidRPr="006E44AC">
        <w:rPr>
          <w:b/>
          <w:bCs/>
          <w:i/>
          <w:iCs/>
          <w:lang w:val="en-US"/>
        </w:rPr>
        <w:t>Proposal 2</w:t>
      </w:r>
      <w:r w:rsidRPr="006E44AC">
        <w:rPr>
          <w:bCs/>
          <w:i/>
          <w:iCs/>
          <w:lang w:val="en-US"/>
        </w:rPr>
        <w:t xml:space="preserve">: The UE frequency drift can be modeled as a linear function for BS demodulation performance requirements in the form of </w:t>
      </w:r>
    </w:p>
    <w:p w:rsidR="006E44AC" w:rsidRPr="006E44AC" w:rsidRDefault="006E44AC" w:rsidP="006E44AC">
      <w:pPr>
        <w:pStyle w:val="BodyText"/>
        <w:rPr>
          <w:i/>
          <w:color w:val="000000"/>
          <w:lang w:val="en-US" w:eastAsia="fr-FR"/>
        </w:rPr>
      </w:pPr>
      <m:oMath>
        <m:f>
          <m:fPr>
            <m:ctrlPr>
              <w:rPr>
                <w:rFonts w:ascii="Cambria Math" w:eastAsia="SimSun" w:hAnsi="Cambria Math"/>
                <w:i/>
                <w:iCs/>
                <w:color w:val="000000"/>
                <w:lang w:val="en-US" w:eastAsia="fr-FR"/>
              </w:rPr>
            </m:ctrlPr>
          </m:fPr>
          <m:num>
            <m:r>
              <w:rPr>
                <w:rFonts w:ascii="Cambria Math" w:eastAsia="SimSun" w:hAnsi="Cambria Math"/>
                <w:color w:val="000000"/>
                <w:lang w:val="en-US" w:eastAsia="fr-FR"/>
              </w:rPr>
              <m:t>∆f</m:t>
            </m:r>
          </m:num>
          <m:den>
            <m:r>
              <w:rPr>
                <w:rFonts w:ascii="Cambria Math" w:eastAsia="SimSun" w:hAnsi="Cambria Math"/>
                <w:color w:val="000000"/>
                <w:lang w:val="en-US" w:eastAsia="fr-FR"/>
              </w:rPr>
              <m:t>f</m:t>
            </m:r>
          </m:den>
        </m:f>
        <m:r>
          <w:rPr>
            <w:rFonts w:ascii="Cambria Math" w:eastAsia="SimSun" w:hAnsi="Cambria Math"/>
            <w:color w:val="000000"/>
            <w:lang w:val="en-US" w:eastAsia="fr-FR"/>
          </w:rPr>
          <m:t>=</m:t>
        </m:r>
        <m:sSub>
          <m:sSubPr>
            <m:ctrlPr>
              <w:rPr>
                <w:rFonts w:ascii="Cambria Math" w:eastAsia="SimSun" w:hAnsi="Cambria Math"/>
                <w:i/>
                <w:iCs/>
                <w:color w:val="000000"/>
                <w:lang w:val="en-US" w:eastAsia="fr-FR"/>
              </w:rPr>
            </m:ctrlPr>
          </m:sSubPr>
          <m:e>
            <m:sSub>
              <m:sSubPr>
                <m:ctrlPr>
                  <w:rPr>
                    <w:rFonts w:ascii="Cambria Math" w:eastAsia="SimSun" w:hAnsi="Cambria Math"/>
                    <w:i/>
                    <w:iCs/>
                    <w:color w:val="000000"/>
                    <w:lang w:val="en-US" w:eastAsia="fr-FR"/>
                  </w:rPr>
                </m:ctrlPr>
              </m:sSubPr>
              <m:e>
                <m:r>
                  <w:rPr>
                    <w:rFonts w:ascii="Cambria Math" w:eastAsia="SimSun" w:hAnsi="Cambria Math"/>
                    <w:color w:val="000000"/>
                    <w:lang w:val="en-US" w:eastAsia="fr-FR"/>
                  </w:rPr>
                  <m:t>b</m:t>
                </m:r>
              </m:e>
              <m:sub>
                <m:r>
                  <w:rPr>
                    <w:rFonts w:ascii="Cambria Math" w:eastAsia="SimSun" w:hAnsi="Cambria Math"/>
                    <w:color w:val="000000"/>
                    <w:lang w:val="en-US" w:eastAsia="fr-FR"/>
                  </w:rPr>
                  <m:t>0</m:t>
                </m:r>
              </m:sub>
            </m:sSub>
            <m:r>
              <w:rPr>
                <w:rFonts w:ascii="Cambria Math" w:eastAsia="SimSun" w:hAnsi="Cambria Math"/>
                <w:color w:val="000000"/>
                <w:lang w:val="en-US" w:eastAsia="fr-FR"/>
              </w:rPr>
              <m:t>+ b</m:t>
            </m:r>
          </m:e>
          <m:sub>
            <m:r>
              <w:rPr>
                <w:rFonts w:ascii="Cambria Math" w:eastAsia="SimSun" w:hAnsi="Cambria Math"/>
                <w:color w:val="000000"/>
                <w:lang w:val="en-US" w:eastAsia="fr-FR"/>
              </w:rPr>
              <m:t>1</m:t>
            </m:r>
          </m:sub>
        </m:sSub>
        <m:sSub>
          <m:sSubPr>
            <m:ctrlPr>
              <w:rPr>
                <w:rFonts w:ascii="Cambria Math" w:eastAsia="SimSun" w:hAnsi="Cambria Math"/>
                <w:i/>
                <w:iCs/>
                <w:color w:val="000000"/>
                <w:lang w:val="en-US" w:eastAsia="fr-FR"/>
              </w:rPr>
            </m:ctrlPr>
          </m:sSubPr>
          <m:e>
            <m:r>
              <w:rPr>
                <w:rFonts w:ascii="Cambria Math" w:eastAsia="SimSun" w:hAnsi="Cambria Math"/>
                <w:color w:val="000000"/>
                <w:lang w:val="en-US" w:eastAsia="fr-FR"/>
              </w:rPr>
              <m:t>m</m:t>
            </m:r>
          </m:e>
          <m:sub>
            <m:r>
              <w:rPr>
                <w:rFonts w:ascii="Cambria Math" w:eastAsia="SimSun" w:hAnsi="Cambria Math"/>
                <w:color w:val="000000"/>
                <w:lang w:val="en-US" w:eastAsia="fr-FR"/>
              </w:rPr>
              <m:t>i</m:t>
            </m:r>
          </m:sub>
        </m:sSub>
        <m:r>
          <w:rPr>
            <w:rFonts w:ascii="Cambria Math" w:eastAsia="SimSun" w:hAnsi="Cambria Math"/>
            <w:color w:val="000000"/>
            <w:lang w:val="en-US" w:eastAsia="fr-FR"/>
          </w:rPr>
          <m:t xml:space="preserve"> [ppm]</m:t>
        </m:r>
      </m:oMath>
      <w:r w:rsidRPr="006E44AC">
        <w:rPr>
          <w:bCs/>
          <w:i/>
          <w:iCs/>
          <w:lang w:val="en-US"/>
        </w:rPr>
        <w:t xml:space="preserve"> (</w:t>
      </w:r>
      <m:oMath>
        <m:sSub>
          <m:sSubPr>
            <m:ctrlPr>
              <w:rPr>
                <w:rFonts w:ascii="Cambria Math" w:eastAsia="SimSun" w:hAnsi="Cambria Math"/>
                <w:i/>
                <w:iCs/>
                <w:color w:val="000000"/>
                <w:lang w:val="en-US" w:eastAsia="fr-FR"/>
              </w:rPr>
            </m:ctrlPr>
          </m:sSubPr>
          <m:e>
            <m:r>
              <w:rPr>
                <w:rFonts w:ascii="Cambria Math" w:eastAsia="SimSun" w:hAnsi="Cambria Math"/>
                <w:color w:val="000000"/>
                <w:lang w:val="en-US" w:eastAsia="fr-FR"/>
              </w:rPr>
              <m:t>m</m:t>
            </m:r>
          </m:e>
          <m:sub>
            <m:r>
              <w:rPr>
                <w:rFonts w:ascii="Cambria Math" w:eastAsia="SimSun" w:hAnsi="Cambria Math"/>
                <w:color w:val="000000"/>
                <w:lang w:val="en-US" w:eastAsia="fr-FR"/>
              </w:rPr>
              <m:t>i</m:t>
            </m:r>
          </m:sub>
        </m:sSub>
        <m:r>
          <w:rPr>
            <w:rFonts w:ascii="Cambria Math" w:eastAsia="SimSun" w:hAnsi="Cambria Math"/>
            <w:color w:val="000000"/>
            <w:lang w:val="en-US" w:eastAsia="fr-FR"/>
          </w:rPr>
          <m:t>=0,1,…255)ms</m:t>
        </m:r>
      </m:oMath>
    </w:p>
    <w:p w:rsidR="006E44AC" w:rsidRPr="006E44AC" w:rsidRDefault="006E44AC" w:rsidP="006E44AC">
      <w:pPr>
        <w:pStyle w:val="BodyText"/>
        <w:rPr>
          <w:bCs/>
          <w:iCs/>
          <w:lang w:val="en-US"/>
        </w:rPr>
      </w:pPr>
      <w:r w:rsidRPr="006E44AC">
        <w:rPr>
          <w:bCs/>
          <w:i/>
          <w:iCs/>
          <w:lang w:val="en-US"/>
        </w:rPr>
        <w:t xml:space="preserve">Where </w:t>
      </w:r>
      <m:oMath>
        <m:r>
          <w:rPr>
            <w:rFonts w:ascii="Cambria Math" w:eastAsia="SimSun" w:hAnsi="Cambria Math"/>
            <w:color w:val="000000"/>
            <w:lang w:val="en-US" w:eastAsia="fr-FR"/>
          </w:rPr>
          <m:t xml:space="preserve">f </m:t>
        </m:r>
      </m:oMath>
      <w:r w:rsidRPr="006E44AC">
        <w:rPr>
          <w:bCs/>
          <w:i/>
          <w:iCs/>
          <w:lang w:val="en-US"/>
        </w:rPr>
        <w:t xml:space="preserve"> is the ideal frequency, </w:t>
      </w:r>
      <m:oMath>
        <m:r>
          <w:rPr>
            <w:rFonts w:ascii="Cambria Math" w:eastAsia="SimSun" w:hAnsi="Cambria Math"/>
            <w:color w:val="000000"/>
            <w:lang w:val="en-US" w:eastAsia="fr-FR"/>
          </w:rPr>
          <m:t>∆f</m:t>
        </m:r>
      </m:oMath>
      <w:r w:rsidRPr="006E44AC">
        <w:rPr>
          <w:bCs/>
          <w:i/>
          <w:iCs/>
          <w:lang w:val="en-US"/>
        </w:rPr>
        <w:t xml:space="preserve"> is the frequency error, </w:t>
      </w:r>
      <m:oMath>
        <m:sSub>
          <m:sSubPr>
            <m:ctrlPr>
              <w:rPr>
                <w:rFonts w:ascii="Cambria Math" w:eastAsia="SimSun" w:hAnsi="Cambria Math"/>
                <w:i/>
                <w:iCs/>
                <w:color w:val="000000"/>
                <w:lang w:val="en-US" w:eastAsia="fr-FR"/>
              </w:rPr>
            </m:ctrlPr>
          </m:sSubPr>
          <m:e>
            <m:r>
              <w:rPr>
                <w:rFonts w:ascii="Cambria Math" w:eastAsia="SimSun" w:hAnsi="Cambria Math"/>
                <w:color w:val="000000"/>
                <w:lang w:val="en-US" w:eastAsia="fr-FR"/>
              </w:rPr>
              <m:t>b</m:t>
            </m:r>
          </m:e>
          <m:sub>
            <m:r>
              <w:rPr>
                <w:rFonts w:ascii="Cambria Math" w:eastAsia="SimSun" w:hAnsi="Cambria Math"/>
                <w:color w:val="000000"/>
                <w:lang w:val="en-US" w:eastAsia="fr-FR"/>
              </w:rPr>
              <m:t>0</m:t>
            </m:r>
          </m:sub>
        </m:sSub>
      </m:oMath>
      <w:r w:rsidRPr="006E44AC">
        <w:rPr>
          <w:bCs/>
          <w:i/>
          <w:iCs/>
          <w:lang w:val="en-US"/>
        </w:rPr>
        <w:t xml:space="preserve"> = ±0.1ppm for f &gt; 1GHz, and ±0.2ppm for f </w:t>
      </w:r>
      <m:oMath>
        <m:r>
          <w:rPr>
            <w:rFonts w:ascii="Cambria Math" w:eastAsia="SimSun" w:hAnsi="Cambria Math"/>
            <w:color w:val="000000"/>
            <w:lang w:val="en-US" w:eastAsia="fr-FR"/>
          </w:rPr>
          <m:t>≤</m:t>
        </m:r>
      </m:oMath>
      <w:r w:rsidRPr="006E44AC">
        <w:rPr>
          <w:bCs/>
          <w:i/>
          <w:iCs/>
          <w:lang w:val="en-US"/>
        </w:rPr>
        <w:t xml:space="preserve"> 1GHz. </w:t>
      </w:r>
      <m:oMath>
        <m:sSub>
          <m:sSubPr>
            <m:ctrlPr>
              <w:rPr>
                <w:rFonts w:ascii="Cambria Math" w:eastAsia="SimSun" w:hAnsi="Cambria Math"/>
                <w:i/>
                <w:iCs/>
                <w:color w:val="000000"/>
                <w:lang w:val="en-US" w:eastAsia="fr-FR"/>
              </w:rPr>
            </m:ctrlPr>
          </m:sSubPr>
          <m:e>
            <m:r>
              <w:rPr>
                <w:rFonts w:ascii="Cambria Math" w:eastAsia="SimSun" w:hAnsi="Cambria Math"/>
                <w:color w:val="000000"/>
                <w:lang w:val="en-US" w:eastAsia="fr-FR"/>
              </w:rPr>
              <m:t>b</m:t>
            </m:r>
          </m:e>
          <m:sub>
            <m:r>
              <w:rPr>
                <w:rFonts w:ascii="Cambria Math" w:eastAsia="SimSun" w:hAnsi="Cambria Math"/>
                <w:color w:val="000000"/>
                <w:lang w:val="en-US" w:eastAsia="fr-FR"/>
              </w:rPr>
              <m:t>1</m:t>
            </m:r>
          </m:sub>
        </m:sSub>
        <m:r>
          <w:rPr>
            <w:rFonts w:ascii="Cambria Math" w:eastAsia="SimSun" w:hAnsi="Cambria Math"/>
            <w:color w:val="000000"/>
            <w:lang w:val="en-US" w:eastAsia="fr-FR"/>
          </w:rPr>
          <m:t>=2*</m:t>
        </m:r>
        <m:sSup>
          <m:sSupPr>
            <m:ctrlPr>
              <w:rPr>
                <w:rFonts w:ascii="Cambria Math" w:eastAsia="SimSun" w:hAnsi="Cambria Math"/>
                <w:i/>
                <w:iCs/>
                <w:color w:val="000000"/>
                <w:lang w:val="en-US" w:eastAsia="fr-FR"/>
              </w:rPr>
            </m:ctrlPr>
          </m:sSupPr>
          <m:e>
            <m:r>
              <w:rPr>
                <w:rFonts w:ascii="Cambria Math" w:eastAsia="SimSun" w:hAnsi="Cambria Math"/>
                <w:color w:val="000000"/>
                <w:lang w:val="en-US" w:eastAsia="fr-FR"/>
              </w:rPr>
              <m:t>10</m:t>
            </m:r>
          </m:e>
          <m:sup>
            <m:r>
              <w:rPr>
                <w:rFonts w:ascii="Cambria Math" w:eastAsia="SimSun" w:hAnsi="Cambria Math"/>
                <w:color w:val="000000"/>
                <w:lang w:val="en-US" w:eastAsia="fr-FR"/>
              </w:rPr>
              <m:t>-4</m:t>
            </m:r>
          </m:sup>
        </m:sSup>
      </m:oMath>
      <w:r w:rsidRPr="006E44AC">
        <w:rPr>
          <w:rFonts w:ascii="Cambria Math" w:eastAsia="SimSun" w:hAnsi="Cambria Math"/>
          <w:bCs/>
          <w:i/>
          <w:iCs/>
          <w:color w:val="000000"/>
          <w:lang w:val="en-US" w:eastAsia="fr-FR"/>
        </w:rPr>
        <w:t xml:space="preserve"> </w:t>
      </w:r>
      <w:r w:rsidRPr="006E44AC">
        <w:rPr>
          <w:i/>
          <w:lang w:val="en-US"/>
        </w:rPr>
        <w:t xml:space="preserve"> </w:t>
      </w:r>
      <w:r w:rsidRPr="006E44AC">
        <w:rPr>
          <w:bCs/>
          <w:i/>
          <w:iCs/>
          <w:lang w:val="en-US"/>
        </w:rPr>
        <w:t>ppm/ms.</w:t>
      </w:r>
    </w:p>
    <w:p w:rsidR="00B019DD" w:rsidRDefault="00B019DD" w:rsidP="003C79A7">
      <w:pPr>
        <w:rPr>
          <w:lang w:val="en-US"/>
        </w:rPr>
      </w:pPr>
      <w:r>
        <w:rPr>
          <w:lang w:val="en-US"/>
        </w:rPr>
        <w:t>With 256ms transmission, the frequency offset can be as high as 251Hz for carrier frequency 1GHz.</w:t>
      </w:r>
    </w:p>
    <w:p w:rsidR="00D93CDE" w:rsidRDefault="00D93CDE" w:rsidP="003C79A7">
      <w:pPr>
        <w:rPr>
          <w:lang w:val="en-US"/>
        </w:rPr>
      </w:pPr>
      <w:r>
        <w:rPr>
          <w:lang w:val="en-US"/>
        </w:rPr>
        <w:t xml:space="preserve">In order to accommodate uplink NPRACH and NPUSCH transmission, DL gap is introduced for NB-IoT uplink.  </w:t>
      </w:r>
      <w:r w:rsidR="005963C4">
        <w:rPr>
          <w:lang w:val="en-US"/>
        </w:rPr>
        <w:t>The gap is defined as 32ms every 256ms</w:t>
      </w:r>
      <w:r w:rsidR="008E0984">
        <w:rPr>
          <w:lang w:val="en-US"/>
        </w:rPr>
        <w:t xml:space="preserve"> [</w:t>
      </w:r>
      <w:r w:rsidR="006E44AC">
        <w:rPr>
          <w:lang w:val="en-US"/>
        </w:rPr>
        <w:t>1</w:t>
      </w:r>
      <w:r w:rsidR="008E0984">
        <w:rPr>
          <w:lang w:val="en-US"/>
        </w:rPr>
        <w:t xml:space="preserve">].  </w:t>
      </w:r>
      <w:r w:rsidR="00A23ADC">
        <w:rPr>
          <w:lang w:val="en-US"/>
        </w:rPr>
        <w:t>For long repetition uplink transmission, NB-IoT UE has its opportunity to adjust its Tx frequency during the DL gap.  No uplink Tx is allowed during the 32ms DL gap; thus the uplink performance of efficiency and latency is sacrificed to ensure reasonable uplink frequency offset.</w:t>
      </w:r>
    </w:p>
    <w:p w:rsidR="008E0984" w:rsidRDefault="008E0984" w:rsidP="003C79A7">
      <w:pPr>
        <w:rPr>
          <w:lang w:val="en-US"/>
        </w:rPr>
      </w:pPr>
      <w:r>
        <w:rPr>
          <w:lang w:val="en-US"/>
        </w:rPr>
        <w:t xml:space="preserve">Another possibility to minimize the gap impact is to use some assistant information from eNB.  </w:t>
      </w:r>
      <w:r w:rsidR="00D61D24">
        <w:rPr>
          <w:lang w:val="en-US"/>
        </w:rPr>
        <w:t xml:space="preserve">Usually eNB receiver </w:t>
      </w:r>
      <w:r w:rsidR="0049778E">
        <w:rPr>
          <w:lang w:val="en-US"/>
        </w:rPr>
        <w:t>shall</w:t>
      </w:r>
      <w:r w:rsidR="00D61D24">
        <w:rPr>
          <w:lang w:val="en-US"/>
        </w:rPr>
        <w:t xml:space="preserve"> estimate uplink frequency and timing based on either NPRACH preamble </w:t>
      </w:r>
      <w:r w:rsidR="0049778E">
        <w:rPr>
          <w:lang w:val="en-US"/>
        </w:rPr>
        <w:t>or DMRS of NPUSCH.  These timing and frequency offset</w:t>
      </w:r>
      <w:r w:rsidR="00D61D24">
        <w:rPr>
          <w:lang w:val="en-US"/>
        </w:rPr>
        <w:t xml:space="preserve"> information </w:t>
      </w:r>
      <w:r w:rsidR="0049778E">
        <w:rPr>
          <w:lang w:val="en-US"/>
        </w:rPr>
        <w:t>are usually applied in the receiver algorithm</w:t>
      </w:r>
      <w:r w:rsidR="00D61D24">
        <w:rPr>
          <w:lang w:val="en-US"/>
        </w:rPr>
        <w:t xml:space="preserve"> to ensure good demod</w:t>
      </w:r>
      <w:r w:rsidR="0049778E">
        <w:rPr>
          <w:lang w:val="en-US"/>
        </w:rPr>
        <w:t>ulation</w:t>
      </w:r>
      <w:r w:rsidR="00D61D24">
        <w:rPr>
          <w:lang w:val="en-US"/>
        </w:rPr>
        <w:t xml:space="preserve"> performance.</w:t>
      </w:r>
      <w:r w:rsidR="0049778E">
        <w:rPr>
          <w:lang w:val="en-US"/>
        </w:rPr>
        <w:t xml:space="preserve">  The timing information from PRACH estimation is feedback to </w:t>
      </w:r>
      <w:r w:rsidR="00B623B6">
        <w:rPr>
          <w:lang w:val="en-US"/>
        </w:rPr>
        <w:t xml:space="preserve">UE as the timing advance information.  Based on the PRACH procedure, UE shall adjust its TX timing.  If eNB could be able to feedback the estimated frequency offset information based on either PRACH procedure or other procedures, the NB-IoT UE can compensate its TX frequency based on the eNB assistant information. </w:t>
      </w:r>
    </w:p>
    <w:p w:rsidR="0016681B" w:rsidRDefault="0016681B" w:rsidP="0016681B">
      <w:pPr>
        <w:rPr>
          <w:lang w:val="en-US"/>
        </w:rPr>
      </w:pPr>
      <w:r>
        <w:rPr>
          <w:lang w:val="en-US"/>
        </w:rPr>
        <w:lastRenderedPageBreak/>
        <w:t>There are multiple advantages to use eNB assisted frequency offset information, as</w:t>
      </w:r>
    </w:p>
    <w:p w:rsidR="0016681B" w:rsidRDefault="0016681B" w:rsidP="0016681B">
      <w:pPr>
        <w:rPr>
          <w:lang w:val="en-US"/>
        </w:rPr>
      </w:pPr>
      <w:r>
        <w:rPr>
          <w:lang w:val="en-US"/>
        </w:rPr>
        <w:t xml:space="preserve">1. </w:t>
      </w:r>
      <w:r w:rsidRPr="0016681B">
        <w:rPr>
          <w:lang w:val="en-US"/>
        </w:rPr>
        <w:t xml:space="preserve">NB-IoT UE can use the </w:t>
      </w:r>
      <w:r w:rsidR="002C64D1">
        <w:rPr>
          <w:lang w:val="en-US"/>
        </w:rPr>
        <w:t xml:space="preserve">information </w:t>
      </w:r>
      <w:r w:rsidRPr="0016681B">
        <w:rPr>
          <w:lang w:val="en-US"/>
        </w:rPr>
        <w:t>to minimize its Tx frequency offset for both NPUSCH/NPRACH channel.</w:t>
      </w:r>
      <w:r w:rsidR="002C64D1">
        <w:rPr>
          <w:lang w:val="en-US"/>
        </w:rPr>
        <w:t xml:space="preserve">  This would be very helpful for low cost NB-IoT UE when </w:t>
      </w:r>
      <w:r w:rsidR="002C64D1" w:rsidRPr="002C64D1">
        <w:rPr>
          <w:lang w:val="en-US"/>
        </w:rPr>
        <w:t>digital controlled crystal oscillators (DCXOs)</w:t>
      </w:r>
      <w:r w:rsidR="002C64D1">
        <w:rPr>
          <w:lang w:val="en-US"/>
        </w:rPr>
        <w:t xml:space="preserve"> are used.</w:t>
      </w:r>
    </w:p>
    <w:p w:rsidR="0016681B" w:rsidRDefault="0016681B" w:rsidP="0016681B">
      <w:pPr>
        <w:rPr>
          <w:lang w:val="en-US"/>
        </w:rPr>
      </w:pPr>
      <w:r w:rsidRPr="0016681B">
        <w:rPr>
          <w:lang w:val="en-US"/>
        </w:rPr>
        <w:t>2.</w:t>
      </w:r>
      <w:r w:rsidR="002C64D1">
        <w:rPr>
          <w:lang w:val="en-US"/>
        </w:rPr>
        <w:t xml:space="preserve"> </w:t>
      </w:r>
      <w:r w:rsidRPr="0016681B">
        <w:rPr>
          <w:lang w:val="en-US"/>
        </w:rPr>
        <w:t>Improved demod performance for</w:t>
      </w:r>
      <w:r w:rsidR="002C64D1">
        <w:rPr>
          <w:lang w:val="en-US"/>
        </w:rPr>
        <w:t xml:space="preserve"> NPUSCH/NPRACH is expected because of </w:t>
      </w:r>
      <w:r w:rsidRPr="0016681B">
        <w:rPr>
          <w:lang w:val="en-US"/>
        </w:rPr>
        <w:t xml:space="preserve">lower </w:t>
      </w:r>
      <w:r w:rsidR="002C64D1">
        <w:rPr>
          <w:lang w:val="en-US"/>
        </w:rPr>
        <w:t xml:space="preserve">uplink </w:t>
      </w:r>
      <w:r w:rsidRPr="0016681B">
        <w:rPr>
          <w:lang w:val="en-US"/>
        </w:rPr>
        <w:t>frequency offset.</w:t>
      </w:r>
    </w:p>
    <w:p w:rsidR="0016681B" w:rsidRPr="0016681B" w:rsidRDefault="002C64D1" w:rsidP="0016681B">
      <w:pPr>
        <w:rPr>
          <w:lang w:val="en-US"/>
        </w:rPr>
      </w:pPr>
      <w:r>
        <w:rPr>
          <w:lang w:val="en-US"/>
        </w:rPr>
        <w:t>3</w:t>
      </w:r>
      <w:r w:rsidR="0016681B" w:rsidRPr="0016681B">
        <w:rPr>
          <w:lang w:val="en-US"/>
        </w:rPr>
        <w:t>.</w:t>
      </w:r>
      <w:r>
        <w:rPr>
          <w:lang w:val="en-US"/>
        </w:rPr>
        <w:t xml:space="preserve"> </w:t>
      </w:r>
      <w:r w:rsidR="0016681B" w:rsidRPr="0016681B">
        <w:rPr>
          <w:lang w:val="en-US"/>
        </w:rPr>
        <w:t xml:space="preserve">Improved coverage performance when long repetition is applied for </w:t>
      </w:r>
      <w:r>
        <w:rPr>
          <w:lang w:val="en-US"/>
        </w:rPr>
        <w:t xml:space="preserve">NB-IoT </w:t>
      </w:r>
      <w:r w:rsidR="0016681B" w:rsidRPr="0016681B">
        <w:rPr>
          <w:lang w:val="en-US"/>
        </w:rPr>
        <w:t>robust coverage and extreme coverage due to reduced frequency offset.</w:t>
      </w:r>
    </w:p>
    <w:p w:rsidR="0016681B" w:rsidRPr="0016681B" w:rsidRDefault="0016681B" w:rsidP="0016681B">
      <w:pPr>
        <w:rPr>
          <w:lang w:val="en-US"/>
        </w:rPr>
      </w:pPr>
      <w:r w:rsidRPr="0016681B">
        <w:rPr>
          <w:lang w:val="en-US"/>
        </w:rPr>
        <w:t>4.</w:t>
      </w:r>
      <w:r w:rsidR="002C64D1">
        <w:rPr>
          <w:lang w:val="en-US"/>
        </w:rPr>
        <w:t xml:space="preserve"> </w:t>
      </w:r>
      <w:r w:rsidRPr="0016681B">
        <w:rPr>
          <w:lang w:val="en-US"/>
        </w:rPr>
        <w:t xml:space="preserve">Longer than 256ms </w:t>
      </w:r>
      <w:r w:rsidR="002C64D1">
        <w:rPr>
          <w:lang w:val="en-US"/>
        </w:rPr>
        <w:t xml:space="preserve">continuous </w:t>
      </w:r>
      <w:r w:rsidRPr="0016681B">
        <w:rPr>
          <w:lang w:val="en-US"/>
        </w:rPr>
        <w:t>UL transmission repetitions should be possible due to the frequency offset correction before the start of UL transmission repetitions.</w:t>
      </w:r>
    </w:p>
    <w:p w:rsidR="0016681B" w:rsidRDefault="002C64D1" w:rsidP="0016681B">
      <w:pPr>
        <w:rPr>
          <w:lang w:val="en-US"/>
        </w:rPr>
      </w:pPr>
      <w:r>
        <w:rPr>
          <w:lang w:val="en-US"/>
        </w:rPr>
        <w:t>5. UL t</w:t>
      </w:r>
      <w:r w:rsidR="0016681B" w:rsidRPr="0016681B">
        <w:rPr>
          <w:lang w:val="en-US"/>
        </w:rPr>
        <w:t xml:space="preserve">ransmission gap can be </w:t>
      </w:r>
      <w:r>
        <w:rPr>
          <w:lang w:val="en-US"/>
        </w:rPr>
        <w:t xml:space="preserve">reduced from </w:t>
      </w:r>
      <w:r w:rsidR="0016681B" w:rsidRPr="0016681B">
        <w:rPr>
          <w:lang w:val="en-US"/>
        </w:rPr>
        <w:t xml:space="preserve">40ms. </w:t>
      </w:r>
    </w:p>
    <w:p w:rsidR="002C64D1" w:rsidRPr="0016681B" w:rsidRDefault="002C64D1" w:rsidP="0016681B">
      <w:pPr>
        <w:rPr>
          <w:lang w:val="en-US"/>
        </w:rPr>
      </w:pPr>
      <w:r>
        <w:rPr>
          <w:lang w:val="en-US"/>
        </w:rPr>
        <w:t>Based on these benefits, further study on the uplink frequency offset can be considered in RAN4.  We shall also consider the impact of eNB assisted frequency offset information on BS demodulation performance.</w:t>
      </w:r>
    </w:p>
    <w:p w:rsidR="0016681B" w:rsidRDefault="0016681B" w:rsidP="003C79A7">
      <w:pPr>
        <w:rPr>
          <w:lang w:val="en-US"/>
        </w:rPr>
      </w:pPr>
    </w:p>
    <w:p w:rsidR="003C79A7" w:rsidRDefault="003C79A7" w:rsidP="003C79A7">
      <w:pPr>
        <w:pStyle w:val="Heading3"/>
        <w:ind w:left="0" w:firstLine="0"/>
        <w:jc w:val="both"/>
        <w:rPr>
          <w:kern w:val="2"/>
          <w:lang w:val="en-US"/>
        </w:rPr>
      </w:pPr>
      <w:r>
        <w:rPr>
          <w:kern w:val="2"/>
          <w:lang w:val="en-US"/>
        </w:rPr>
        <w:t>3</w:t>
      </w:r>
      <w:r w:rsidRPr="00B72150">
        <w:rPr>
          <w:kern w:val="2"/>
          <w:lang w:val="en-US"/>
        </w:rPr>
        <w:tab/>
      </w:r>
      <w:r>
        <w:rPr>
          <w:kern w:val="2"/>
          <w:lang w:val="en-US"/>
        </w:rPr>
        <w:t>Conclusions</w:t>
      </w:r>
    </w:p>
    <w:p w:rsidR="009B50FD" w:rsidRDefault="002C64D1" w:rsidP="009B50FD">
      <w:pPr>
        <w:rPr>
          <w:lang w:val="en-US"/>
        </w:rPr>
      </w:pPr>
      <w:r>
        <w:rPr>
          <w:lang w:val="en-US"/>
        </w:rPr>
        <w:t>A review on NB-IoT uplink frequency o</w:t>
      </w:r>
      <w:r w:rsidR="00D31482">
        <w:rPr>
          <w:lang w:val="en-US"/>
        </w:rPr>
        <w:t>ffset is provided in this paper.  Potential solutions on reduction of uplink frequency impact are discussed.  eNB assisted feedback of UE specific frequency offset is discussed with observation of these benefits:</w:t>
      </w:r>
    </w:p>
    <w:p w:rsidR="00D31482" w:rsidRDefault="00D31482" w:rsidP="00D31482">
      <w:pPr>
        <w:rPr>
          <w:lang w:val="en-US"/>
        </w:rPr>
      </w:pPr>
      <w:r>
        <w:rPr>
          <w:lang w:val="en-US"/>
        </w:rPr>
        <w:t xml:space="preserve">1. </w:t>
      </w:r>
      <w:r w:rsidRPr="0016681B">
        <w:rPr>
          <w:lang w:val="en-US"/>
        </w:rPr>
        <w:t xml:space="preserve">NB-IoT UE can use the </w:t>
      </w:r>
      <w:r>
        <w:rPr>
          <w:lang w:val="en-US"/>
        </w:rPr>
        <w:t xml:space="preserve">information </w:t>
      </w:r>
      <w:r w:rsidRPr="0016681B">
        <w:rPr>
          <w:lang w:val="en-US"/>
        </w:rPr>
        <w:t>to minimize its Tx frequency offset for both NPUSCH/NPRACH channel.</w:t>
      </w:r>
      <w:r>
        <w:rPr>
          <w:lang w:val="en-US"/>
        </w:rPr>
        <w:t xml:space="preserve">  This would be very helpful for low cost NB-IoT UE when </w:t>
      </w:r>
      <w:r w:rsidRPr="002C64D1">
        <w:rPr>
          <w:lang w:val="en-US"/>
        </w:rPr>
        <w:t>digital controlled crystal oscillators (DCXOs)</w:t>
      </w:r>
      <w:r>
        <w:rPr>
          <w:lang w:val="en-US"/>
        </w:rPr>
        <w:t xml:space="preserve"> are used.</w:t>
      </w:r>
    </w:p>
    <w:p w:rsidR="00D31482" w:rsidRDefault="00D31482" w:rsidP="00D31482">
      <w:pPr>
        <w:rPr>
          <w:lang w:val="en-US"/>
        </w:rPr>
      </w:pPr>
      <w:r w:rsidRPr="0016681B">
        <w:rPr>
          <w:lang w:val="en-US"/>
        </w:rPr>
        <w:t>2.</w:t>
      </w:r>
      <w:r>
        <w:rPr>
          <w:lang w:val="en-US"/>
        </w:rPr>
        <w:t xml:space="preserve"> </w:t>
      </w:r>
      <w:r w:rsidRPr="0016681B">
        <w:rPr>
          <w:lang w:val="en-US"/>
        </w:rPr>
        <w:t>Improved demod performance for</w:t>
      </w:r>
      <w:r>
        <w:rPr>
          <w:lang w:val="en-US"/>
        </w:rPr>
        <w:t xml:space="preserve"> NPUSCH/NPRACH is expected because of </w:t>
      </w:r>
      <w:r w:rsidRPr="0016681B">
        <w:rPr>
          <w:lang w:val="en-US"/>
        </w:rPr>
        <w:t xml:space="preserve">lower </w:t>
      </w:r>
      <w:r>
        <w:rPr>
          <w:lang w:val="en-US"/>
        </w:rPr>
        <w:t xml:space="preserve">uplink </w:t>
      </w:r>
      <w:r w:rsidRPr="0016681B">
        <w:rPr>
          <w:lang w:val="en-US"/>
        </w:rPr>
        <w:t>frequency offset.</w:t>
      </w:r>
    </w:p>
    <w:p w:rsidR="00D31482" w:rsidRPr="0016681B" w:rsidRDefault="00D31482" w:rsidP="00D31482">
      <w:pPr>
        <w:rPr>
          <w:lang w:val="en-US"/>
        </w:rPr>
      </w:pPr>
      <w:r>
        <w:rPr>
          <w:lang w:val="en-US"/>
        </w:rPr>
        <w:t>3</w:t>
      </w:r>
      <w:r w:rsidRPr="0016681B">
        <w:rPr>
          <w:lang w:val="en-US"/>
        </w:rPr>
        <w:t>.</w:t>
      </w:r>
      <w:r>
        <w:rPr>
          <w:lang w:val="en-US"/>
        </w:rPr>
        <w:t xml:space="preserve"> </w:t>
      </w:r>
      <w:r w:rsidRPr="0016681B">
        <w:rPr>
          <w:lang w:val="en-US"/>
        </w:rPr>
        <w:t xml:space="preserve">Improved coverage performance when long repetition is applied for </w:t>
      </w:r>
      <w:r>
        <w:rPr>
          <w:lang w:val="en-US"/>
        </w:rPr>
        <w:t xml:space="preserve">NB-IoT </w:t>
      </w:r>
      <w:r w:rsidRPr="0016681B">
        <w:rPr>
          <w:lang w:val="en-US"/>
        </w:rPr>
        <w:t>robust coverage and extreme coverage due to reduced frequency offset.</w:t>
      </w:r>
    </w:p>
    <w:p w:rsidR="00D31482" w:rsidRPr="0016681B" w:rsidRDefault="00D31482" w:rsidP="00D31482">
      <w:pPr>
        <w:rPr>
          <w:lang w:val="en-US"/>
        </w:rPr>
      </w:pPr>
      <w:r w:rsidRPr="0016681B">
        <w:rPr>
          <w:lang w:val="en-US"/>
        </w:rPr>
        <w:t>4.</w:t>
      </w:r>
      <w:r>
        <w:rPr>
          <w:lang w:val="en-US"/>
        </w:rPr>
        <w:t xml:space="preserve"> </w:t>
      </w:r>
      <w:r w:rsidRPr="0016681B">
        <w:rPr>
          <w:lang w:val="en-US"/>
        </w:rPr>
        <w:t xml:space="preserve">Longer than 256ms </w:t>
      </w:r>
      <w:r>
        <w:rPr>
          <w:lang w:val="en-US"/>
        </w:rPr>
        <w:t xml:space="preserve">continuous </w:t>
      </w:r>
      <w:r w:rsidRPr="0016681B">
        <w:rPr>
          <w:lang w:val="en-US"/>
        </w:rPr>
        <w:t>UL transmission repetitions should be possible due to the frequency offset correction before the start of UL transmission repetitions.</w:t>
      </w:r>
    </w:p>
    <w:p w:rsidR="00D31482" w:rsidRDefault="00D31482" w:rsidP="00D31482">
      <w:pPr>
        <w:rPr>
          <w:lang w:val="en-US"/>
        </w:rPr>
      </w:pPr>
      <w:r>
        <w:rPr>
          <w:lang w:val="en-US"/>
        </w:rPr>
        <w:t>5. UL t</w:t>
      </w:r>
      <w:r w:rsidRPr="0016681B">
        <w:rPr>
          <w:lang w:val="en-US"/>
        </w:rPr>
        <w:t xml:space="preserve">ransmission gap can be </w:t>
      </w:r>
      <w:r>
        <w:rPr>
          <w:lang w:val="en-US"/>
        </w:rPr>
        <w:t xml:space="preserve">reduced from </w:t>
      </w:r>
      <w:r w:rsidRPr="0016681B">
        <w:rPr>
          <w:lang w:val="en-US"/>
        </w:rPr>
        <w:t xml:space="preserve">40ms. </w:t>
      </w:r>
    </w:p>
    <w:p w:rsidR="00D31482" w:rsidRDefault="00D31482" w:rsidP="00D31482">
      <w:pPr>
        <w:rPr>
          <w:lang w:val="en-US"/>
        </w:rPr>
      </w:pPr>
      <w:r>
        <w:rPr>
          <w:lang w:val="en-US"/>
        </w:rPr>
        <w:t xml:space="preserve">Based on these benefits, </w:t>
      </w:r>
      <w:r>
        <w:rPr>
          <w:lang w:val="en-US"/>
        </w:rPr>
        <w:t xml:space="preserve">we propose to further study the feasibility of using eNB-assisted frequency offset information for NB-IoT uplink.  The </w:t>
      </w:r>
      <w:r>
        <w:rPr>
          <w:lang w:val="en-US"/>
        </w:rPr>
        <w:t>impact of eNB assisted frequency offset information on BS demo</w:t>
      </w:r>
      <w:r>
        <w:rPr>
          <w:lang w:val="en-US"/>
        </w:rPr>
        <w:t>dulation performance shall be considered in RAN4 as well.</w:t>
      </w:r>
    </w:p>
    <w:p w:rsidR="00AE0725" w:rsidRPr="0016681B" w:rsidRDefault="00AE0725" w:rsidP="00D31482">
      <w:pPr>
        <w:rPr>
          <w:lang w:val="en-US"/>
        </w:rPr>
      </w:pPr>
    </w:p>
    <w:p w:rsidR="00806888" w:rsidRPr="00B72150" w:rsidRDefault="00806888" w:rsidP="00EC10E6">
      <w:pPr>
        <w:pStyle w:val="Heading1"/>
        <w:jc w:val="both"/>
        <w:rPr>
          <w:lang w:val="en-US"/>
        </w:rPr>
      </w:pPr>
      <w:r w:rsidRPr="00B72150">
        <w:rPr>
          <w:lang w:val="en-US"/>
        </w:rPr>
        <w:t>Reference</w:t>
      </w:r>
    </w:p>
    <w:p w:rsidR="00D17D08" w:rsidRDefault="00386E01" w:rsidP="00D1518F">
      <w:pPr>
        <w:spacing w:after="120"/>
        <w:ind w:left="720" w:hanging="720"/>
        <w:jc w:val="left"/>
        <w:rPr>
          <w:lang w:val="en-US"/>
        </w:rPr>
      </w:pPr>
      <w:bookmarkStart w:id="1" w:name="_Ref430611759"/>
      <w:bookmarkStart w:id="2" w:name="_Ref431017336"/>
      <w:r>
        <w:rPr>
          <w:lang w:val="en-US"/>
        </w:rPr>
        <w:t>[1]</w:t>
      </w:r>
      <w:r>
        <w:rPr>
          <w:lang w:val="en-US"/>
        </w:rPr>
        <w:tab/>
        <w:t>R4-164531</w:t>
      </w:r>
      <w:r>
        <w:rPr>
          <w:lang w:val="en-US"/>
        </w:rPr>
        <w:tab/>
        <w:t>“</w:t>
      </w:r>
      <w:r w:rsidR="00D1518F" w:rsidRPr="00D1518F">
        <w:rPr>
          <w:lang w:val="en-US"/>
        </w:rPr>
        <w:t>WF on NB IOT UL transmission period and gap and frequency error</w:t>
      </w:r>
      <w:r>
        <w:rPr>
          <w:lang w:val="en-US"/>
        </w:rPr>
        <w:t>”</w:t>
      </w:r>
      <w:r w:rsidR="00D1518F">
        <w:rPr>
          <w:lang w:val="en-US"/>
        </w:rPr>
        <w:t xml:space="preserve">, </w:t>
      </w:r>
      <w:r w:rsidR="00D1518F" w:rsidRPr="00D1518F">
        <w:rPr>
          <w:lang w:val="en-US"/>
        </w:rPr>
        <w:t>Sony, Huawei, Neul, Qualcomm, Ericsson, Nokia, Vodafone, Dish, Mediatek, Interdigital, Hi-Silicon, CMCC</w:t>
      </w:r>
      <w:r w:rsidR="00D1518F">
        <w:rPr>
          <w:lang w:val="en-US"/>
        </w:rPr>
        <w:t>, RAN4 #79</w:t>
      </w:r>
    </w:p>
    <w:p w:rsidR="006E44AC" w:rsidRDefault="006E44AC" w:rsidP="00D1518F">
      <w:pPr>
        <w:spacing w:after="120"/>
        <w:ind w:left="720" w:hanging="720"/>
        <w:jc w:val="left"/>
        <w:rPr>
          <w:lang w:val="sv-SE"/>
        </w:rPr>
      </w:pPr>
      <w:r>
        <w:rPr>
          <w:lang w:val="en-US"/>
        </w:rPr>
        <w:t>[2]</w:t>
      </w:r>
      <w:r>
        <w:rPr>
          <w:lang w:val="en-US"/>
        </w:rPr>
        <w:tab/>
        <w:t>R4-164491</w:t>
      </w:r>
      <w:r>
        <w:rPr>
          <w:lang w:val="en-US"/>
        </w:rPr>
        <w:tab/>
        <w:t>“</w:t>
      </w:r>
      <w:r w:rsidRPr="006E44AC">
        <w:rPr>
          <w:lang w:val="en-US"/>
        </w:rPr>
        <w:t>Way forward on NPRACH simulation assumptions</w:t>
      </w:r>
      <w:r>
        <w:rPr>
          <w:lang w:val="en-US"/>
        </w:rPr>
        <w:t xml:space="preserve">”, </w:t>
      </w:r>
      <w:r w:rsidRPr="006E44AC">
        <w:rPr>
          <w:lang w:val="sv-SE"/>
        </w:rPr>
        <w:t>Nokia, Ericsson, Huawei, DoCoMo</w:t>
      </w:r>
      <w:r>
        <w:rPr>
          <w:lang w:val="sv-SE"/>
        </w:rPr>
        <w:t>, RAN4 #79</w:t>
      </w:r>
    </w:p>
    <w:p w:rsidR="006E44AC" w:rsidRDefault="006E44AC" w:rsidP="00D1518F">
      <w:pPr>
        <w:spacing w:after="120"/>
        <w:ind w:left="720" w:hanging="720"/>
        <w:jc w:val="left"/>
        <w:rPr>
          <w:lang w:val="sv-SE"/>
        </w:rPr>
      </w:pPr>
      <w:r>
        <w:rPr>
          <w:lang w:val="sv-SE"/>
        </w:rPr>
        <w:t>[3]</w:t>
      </w:r>
      <w:r>
        <w:rPr>
          <w:lang w:val="sv-SE"/>
        </w:rPr>
        <w:tab/>
        <w:t>R4-79AH-0081</w:t>
      </w:r>
      <w:r>
        <w:rPr>
          <w:lang w:val="sv-SE"/>
        </w:rPr>
        <w:tab/>
        <w:t>”</w:t>
      </w:r>
      <w:r w:rsidRPr="006E44AC">
        <w:rPr>
          <w:lang w:val="sv-SE"/>
        </w:rPr>
        <w:t>NB-IoT Frequency Error Models for BS Demodulation Performance Requirements</w:t>
      </w:r>
      <w:r>
        <w:rPr>
          <w:lang w:val="sv-SE"/>
        </w:rPr>
        <w:t>”, Nokia, RAN4 #79AH</w:t>
      </w:r>
    </w:p>
    <w:p w:rsidR="006E44AC" w:rsidRDefault="006E44AC" w:rsidP="00D1518F">
      <w:pPr>
        <w:spacing w:after="120"/>
        <w:ind w:left="720" w:hanging="720"/>
        <w:jc w:val="left"/>
      </w:pPr>
      <w:r>
        <w:rPr>
          <w:lang w:val="sv-SE"/>
        </w:rPr>
        <w:t>[4]</w:t>
      </w:r>
      <w:r>
        <w:rPr>
          <w:lang w:val="sv-SE"/>
        </w:rPr>
        <w:tab/>
      </w:r>
      <w:r w:rsidRPr="004E5055">
        <w:rPr>
          <w:lang w:val="en-US"/>
        </w:rPr>
        <w:t xml:space="preserve">R4-78AH-0117, </w:t>
      </w:r>
      <w:r>
        <w:rPr>
          <w:lang w:val="en-US"/>
        </w:rPr>
        <w:tab/>
        <w:t>“</w:t>
      </w:r>
      <w:r w:rsidRPr="00CC221D">
        <w:t>NB IoT UL Transmission Gaps</w:t>
      </w:r>
      <w:r>
        <w:t>”</w:t>
      </w:r>
      <w:r w:rsidRPr="00CC221D">
        <w:t>, Sony</w:t>
      </w:r>
      <w:r>
        <w:t>, RAN4 #78AH</w:t>
      </w:r>
    </w:p>
    <w:bookmarkEnd w:id="1"/>
    <w:bookmarkEnd w:id="2"/>
    <w:p w:rsidR="006E44AC" w:rsidRDefault="006E44AC" w:rsidP="00D1518F">
      <w:pPr>
        <w:spacing w:after="120"/>
        <w:ind w:left="720" w:hanging="720"/>
        <w:jc w:val="left"/>
        <w:rPr>
          <w:lang w:val="en-US"/>
        </w:rPr>
      </w:pPr>
    </w:p>
    <w:sectPr w:rsidR="006E44AC">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7E96" w:rsidRDefault="000F7E96" w:rsidP="0099206E">
      <w:r>
        <w:separator/>
      </w:r>
    </w:p>
  </w:endnote>
  <w:endnote w:type="continuationSeparator" w:id="0">
    <w:p w:rsidR="000F7E96" w:rsidRDefault="000F7E96" w:rsidP="00992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7E96" w:rsidRDefault="000F7E96" w:rsidP="0099206E">
      <w:r>
        <w:separator/>
      </w:r>
    </w:p>
  </w:footnote>
  <w:footnote w:type="continuationSeparator" w:id="0">
    <w:p w:rsidR="000F7E96" w:rsidRDefault="000F7E96" w:rsidP="009920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C333A"/>
    <w:multiLevelType w:val="hybridMultilevel"/>
    <w:tmpl w:val="054CB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6D1125"/>
    <w:multiLevelType w:val="hybridMultilevel"/>
    <w:tmpl w:val="1CCE55FC"/>
    <w:lvl w:ilvl="0" w:tplc="AF5622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C75C01"/>
    <w:multiLevelType w:val="hybridMultilevel"/>
    <w:tmpl w:val="D9E83A8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86B39"/>
    <w:multiLevelType w:val="hybridMultilevel"/>
    <w:tmpl w:val="B51C9BC2"/>
    <w:lvl w:ilvl="0" w:tplc="37E4B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B941C8"/>
    <w:multiLevelType w:val="hybridMultilevel"/>
    <w:tmpl w:val="D17AE76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B8B7C27"/>
    <w:multiLevelType w:val="hybridMultilevel"/>
    <w:tmpl w:val="847C09A4"/>
    <w:lvl w:ilvl="0" w:tplc="8B3030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1B596C"/>
    <w:multiLevelType w:val="hybridMultilevel"/>
    <w:tmpl w:val="418E6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C1C6F"/>
    <w:multiLevelType w:val="hybridMultilevel"/>
    <w:tmpl w:val="05FCD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227FCB"/>
    <w:multiLevelType w:val="hybridMultilevel"/>
    <w:tmpl w:val="73CCEE36"/>
    <w:lvl w:ilvl="0" w:tplc="09207EC4">
      <w:start w:val="1"/>
      <w:numFmt w:val="bullet"/>
      <w:lvlText w:val="•"/>
      <w:lvlJc w:val="left"/>
      <w:pPr>
        <w:tabs>
          <w:tab w:val="num" w:pos="720"/>
        </w:tabs>
        <w:ind w:left="720" w:hanging="360"/>
      </w:pPr>
      <w:rPr>
        <w:rFonts w:ascii="Arial" w:hAnsi="Arial" w:hint="default"/>
      </w:rPr>
    </w:lvl>
    <w:lvl w:ilvl="1" w:tplc="BD201222">
      <w:start w:val="27"/>
      <w:numFmt w:val="bullet"/>
      <w:lvlText w:val="–"/>
      <w:lvlJc w:val="left"/>
      <w:pPr>
        <w:tabs>
          <w:tab w:val="num" w:pos="1440"/>
        </w:tabs>
        <w:ind w:left="1440" w:hanging="360"/>
      </w:pPr>
      <w:rPr>
        <w:rFonts w:ascii="Arial" w:hAnsi="Arial" w:hint="default"/>
      </w:rPr>
    </w:lvl>
    <w:lvl w:ilvl="2" w:tplc="E9A86454">
      <w:start w:val="1"/>
      <w:numFmt w:val="bullet"/>
      <w:lvlText w:val="•"/>
      <w:lvlJc w:val="left"/>
      <w:pPr>
        <w:tabs>
          <w:tab w:val="num" w:pos="2160"/>
        </w:tabs>
        <w:ind w:left="2160" w:hanging="360"/>
      </w:pPr>
      <w:rPr>
        <w:rFonts w:ascii="Arial" w:hAnsi="Arial" w:hint="default"/>
      </w:rPr>
    </w:lvl>
    <w:lvl w:ilvl="3" w:tplc="5BDA2E6E">
      <w:start w:val="1"/>
      <w:numFmt w:val="bullet"/>
      <w:lvlText w:val="•"/>
      <w:lvlJc w:val="left"/>
      <w:pPr>
        <w:tabs>
          <w:tab w:val="num" w:pos="2880"/>
        </w:tabs>
        <w:ind w:left="2880" w:hanging="360"/>
      </w:pPr>
      <w:rPr>
        <w:rFonts w:ascii="Arial" w:hAnsi="Arial" w:hint="default"/>
      </w:rPr>
    </w:lvl>
    <w:lvl w:ilvl="4" w:tplc="78D607B8" w:tentative="1">
      <w:start w:val="1"/>
      <w:numFmt w:val="bullet"/>
      <w:lvlText w:val="•"/>
      <w:lvlJc w:val="left"/>
      <w:pPr>
        <w:tabs>
          <w:tab w:val="num" w:pos="3600"/>
        </w:tabs>
        <w:ind w:left="3600" w:hanging="360"/>
      </w:pPr>
      <w:rPr>
        <w:rFonts w:ascii="Arial" w:hAnsi="Arial" w:hint="default"/>
      </w:rPr>
    </w:lvl>
    <w:lvl w:ilvl="5" w:tplc="676CFC06" w:tentative="1">
      <w:start w:val="1"/>
      <w:numFmt w:val="bullet"/>
      <w:lvlText w:val="•"/>
      <w:lvlJc w:val="left"/>
      <w:pPr>
        <w:tabs>
          <w:tab w:val="num" w:pos="4320"/>
        </w:tabs>
        <w:ind w:left="4320" w:hanging="360"/>
      </w:pPr>
      <w:rPr>
        <w:rFonts w:ascii="Arial" w:hAnsi="Arial" w:hint="default"/>
      </w:rPr>
    </w:lvl>
    <w:lvl w:ilvl="6" w:tplc="2C842036" w:tentative="1">
      <w:start w:val="1"/>
      <w:numFmt w:val="bullet"/>
      <w:lvlText w:val="•"/>
      <w:lvlJc w:val="left"/>
      <w:pPr>
        <w:tabs>
          <w:tab w:val="num" w:pos="5040"/>
        </w:tabs>
        <w:ind w:left="5040" w:hanging="360"/>
      </w:pPr>
      <w:rPr>
        <w:rFonts w:ascii="Arial" w:hAnsi="Arial" w:hint="default"/>
      </w:rPr>
    </w:lvl>
    <w:lvl w:ilvl="7" w:tplc="055AAF86" w:tentative="1">
      <w:start w:val="1"/>
      <w:numFmt w:val="bullet"/>
      <w:lvlText w:val="•"/>
      <w:lvlJc w:val="left"/>
      <w:pPr>
        <w:tabs>
          <w:tab w:val="num" w:pos="5760"/>
        </w:tabs>
        <w:ind w:left="5760" w:hanging="360"/>
      </w:pPr>
      <w:rPr>
        <w:rFonts w:ascii="Arial" w:hAnsi="Arial" w:hint="default"/>
      </w:rPr>
    </w:lvl>
    <w:lvl w:ilvl="8" w:tplc="46C0AB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10592A"/>
    <w:multiLevelType w:val="hybridMultilevel"/>
    <w:tmpl w:val="B48CFF60"/>
    <w:lvl w:ilvl="0" w:tplc="B6BCF40A">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45305"/>
    <w:multiLevelType w:val="hybridMultilevel"/>
    <w:tmpl w:val="3CE0C64E"/>
    <w:lvl w:ilvl="0" w:tplc="AF5622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AA1684"/>
    <w:multiLevelType w:val="hybridMultilevel"/>
    <w:tmpl w:val="5AC22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C973AB"/>
    <w:multiLevelType w:val="hybridMultilevel"/>
    <w:tmpl w:val="ADCE6C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0E4825"/>
    <w:multiLevelType w:val="hybridMultilevel"/>
    <w:tmpl w:val="11E4BA20"/>
    <w:lvl w:ilvl="0" w:tplc="9808E962">
      <w:start w:val="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2B4C40F3"/>
    <w:multiLevelType w:val="hybridMultilevel"/>
    <w:tmpl w:val="3684D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631514"/>
    <w:multiLevelType w:val="hybridMultilevel"/>
    <w:tmpl w:val="1CDA2418"/>
    <w:lvl w:ilvl="0" w:tplc="908A84F4">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2012C5"/>
    <w:multiLevelType w:val="hybridMultilevel"/>
    <w:tmpl w:val="8B8C0EE4"/>
    <w:lvl w:ilvl="0" w:tplc="AF90ADF8">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FF09C9"/>
    <w:multiLevelType w:val="hybridMultilevel"/>
    <w:tmpl w:val="5C8602C4"/>
    <w:lvl w:ilvl="0" w:tplc="9D5C511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724B6D"/>
    <w:multiLevelType w:val="hybridMultilevel"/>
    <w:tmpl w:val="812CF4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99600C"/>
    <w:multiLevelType w:val="hybridMultilevel"/>
    <w:tmpl w:val="1A442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046786"/>
    <w:multiLevelType w:val="hybridMultilevel"/>
    <w:tmpl w:val="87600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CD6F79"/>
    <w:multiLevelType w:val="hybridMultilevel"/>
    <w:tmpl w:val="9B6ACFB0"/>
    <w:lvl w:ilvl="0" w:tplc="53348B58">
      <w:start w:val="1"/>
      <w:numFmt w:val="bullet"/>
      <w:lvlText w:val="•"/>
      <w:lvlJc w:val="left"/>
      <w:pPr>
        <w:tabs>
          <w:tab w:val="num" w:pos="720"/>
        </w:tabs>
        <w:ind w:left="720" w:hanging="360"/>
      </w:pPr>
      <w:rPr>
        <w:rFonts w:ascii="Arial" w:hAnsi="Arial" w:hint="default"/>
      </w:rPr>
    </w:lvl>
    <w:lvl w:ilvl="1" w:tplc="46EEA900">
      <w:start w:val="2526"/>
      <w:numFmt w:val="bullet"/>
      <w:lvlText w:val="–"/>
      <w:lvlJc w:val="left"/>
      <w:pPr>
        <w:tabs>
          <w:tab w:val="num" w:pos="1440"/>
        </w:tabs>
        <w:ind w:left="1440" w:hanging="360"/>
      </w:pPr>
      <w:rPr>
        <w:rFonts w:ascii="Arial" w:hAnsi="Arial" w:hint="default"/>
      </w:rPr>
    </w:lvl>
    <w:lvl w:ilvl="2" w:tplc="189C81FE">
      <w:start w:val="2526"/>
      <w:numFmt w:val="bullet"/>
      <w:lvlText w:val="•"/>
      <w:lvlJc w:val="left"/>
      <w:pPr>
        <w:tabs>
          <w:tab w:val="num" w:pos="2160"/>
        </w:tabs>
        <w:ind w:left="2160" w:hanging="360"/>
      </w:pPr>
      <w:rPr>
        <w:rFonts w:ascii="Arial" w:hAnsi="Arial" w:hint="default"/>
      </w:rPr>
    </w:lvl>
    <w:lvl w:ilvl="3" w:tplc="6DDACBC6" w:tentative="1">
      <w:start w:val="1"/>
      <w:numFmt w:val="bullet"/>
      <w:lvlText w:val="•"/>
      <w:lvlJc w:val="left"/>
      <w:pPr>
        <w:tabs>
          <w:tab w:val="num" w:pos="2880"/>
        </w:tabs>
        <w:ind w:left="2880" w:hanging="360"/>
      </w:pPr>
      <w:rPr>
        <w:rFonts w:ascii="Arial" w:hAnsi="Arial" w:hint="default"/>
      </w:rPr>
    </w:lvl>
    <w:lvl w:ilvl="4" w:tplc="00482B9A" w:tentative="1">
      <w:start w:val="1"/>
      <w:numFmt w:val="bullet"/>
      <w:lvlText w:val="•"/>
      <w:lvlJc w:val="left"/>
      <w:pPr>
        <w:tabs>
          <w:tab w:val="num" w:pos="3600"/>
        </w:tabs>
        <w:ind w:left="3600" w:hanging="360"/>
      </w:pPr>
      <w:rPr>
        <w:rFonts w:ascii="Arial" w:hAnsi="Arial" w:hint="default"/>
      </w:rPr>
    </w:lvl>
    <w:lvl w:ilvl="5" w:tplc="09E023AC" w:tentative="1">
      <w:start w:val="1"/>
      <w:numFmt w:val="bullet"/>
      <w:lvlText w:val="•"/>
      <w:lvlJc w:val="left"/>
      <w:pPr>
        <w:tabs>
          <w:tab w:val="num" w:pos="4320"/>
        </w:tabs>
        <w:ind w:left="4320" w:hanging="360"/>
      </w:pPr>
      <w:rPr>
        <w:rFonts w:ascii="Arial" w:hAnsi="Arial" w:hint="default"/>
      </w:rPr>
    </w:lvl>
    <w:lvl w:ilvl="6" w:tplc="D17C3DBC" w:tentative="1">
      <w:start w:val="1"/>
      <w:numFmt w:val="bullet"/>
      <w:lvlText w:val="•"/>
      <w:lvlJc w:val="left"/>
      <w:pPr>
        <w:tabs>
          <w:tab w:val="num" w:pos="5040"/>
        </w:tabs>
        <w:ind w:left="5040" w:hanging="360"/>
      </w:pPr>
      <w:rPr>
        <w:rFonts w:ascii="Arial" w:hAnsi="Arial" w:hint="default"/>
      </w:rPr>
    </w:lvl>
    <w:lvl w:ilvl="7" w:tplc="D87CABF2" w:tentative="1">
      <w:start w:val="1"/>
      <w:numFmt w:val="bullet"/>
      <w:lvlText w:val="•"/>
      <w:lvlJc w:val="left"/>
      <w:pPr>
        <w:tabs>
          <w:tab w:val="num" w:pos="5760"/>
        </w:tabs>
        <w:ind w:left="5760" w:hanging="360"/>
      </w:pPr>
      <w:rPr>
        <w:rFonts w:ascii="Arial" w:hAnsi="Arial" w:hint="default"/>
      </w:rPr>
    </w:lvl>
    <w:lvl w:ilvl="8" w:tplc="0150D48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9B48AE"/>
    <w:multiLevelType w:val="hybridMultilevel"/>
    <w:tmpl w:val="089C8D84"/>
    <w:lvl w:ilvl="0" w:tplc="5282DDE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5944C2"/>
    <w:multiLevelType w:val="hybridMultilevel"/>
    <w:tmpl w:val="FBD6ECB2"/>
    <w:lvl w:ilvl="0" w:tplc="CB30854A">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F65757"/>
    <w:multiLevelType w:val="hybridMultilevel"/>
    <w:tmpl w:val="85CA28A8"/>
    <w:lvl w:ilvl="0" w:tplc="15C8E55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755DD"/>
    <w:multiLevelType w:val="hybridMultilevel"/>
    <w:tmpl w:val="B450F004"/>
    <w:lvl w:ilvl="0" w:tplc="936C2F6E">
      <w:start w:val="1"/>
      <w:numFmt w:val="bullet"/>
      <w:lvlText w:val="•"/>
      <w:lvlJc w:val="left"/>
      <w:pPr>
        <w:tabs>
          <w:tab w:val="num" w:pos="720"/>
        </w:tabs>
        <w:ind w:left="720" w:hanging="360"/>
      </w:pPr>
      <w:rPr>
        <w:rFonts w:ascii="Arial" w:hAnsi="Arial" w:hint="default"/>
      </w:rPr>
    </w:lvl>
    <w:lvl w:ilvl="1" w:tplc="05EA2208" w:tentative="1">
      <w:start w:val="1"/>
      <w:numFmt w:val="bullet"/>
      <w:lvlText w:val="•"/>
      <w:lvlJc w:val="left"/>
      <w:pPr>
        <w:tabs>
          <w:tab w:val="num" w:pos="1440"/>
        </w:tabs>
        <w:ind w:left="1440" w:hanging="360"/>
      </w:pPr>
      <w:rPr>
        <w:rFonts w:ascii="Arial" w:hAnsi="Arial" w:hint="default"/>
      </w:rPr>
    </w:lvl>
    <w:lvl w:ilvl="2" w:tplc="11D67AA2" w:tentative="1">
      <w:start w:val="1"/>
      <w:numFmt w:val="bullet"/>
      <w:lvlText w:val="•"/>
      <w:lvlJc w:val="left"/>
      <w:pPr>
        <w:tabs>
          <w:tab w:val="num" w:pos="2160"/>
        </w:tabs>
        <w:ind w:left="2160" w:hanging="360"/>
      </w:pPr>
      <w:rPr>
        <w:rFonts w:ascii="Arial" w:hAnsi="Arial" w:hint="default"/>
      </w:rPr>
    </w:lvl>
    <w:lvl w:ilvl="3" w:tplc="278A24E8" w:tentative="1">
      <w:start w:val="1"/>
      <w:numFmt w:val="bullet"/>
      <w:lvlText w:val="•"/>
      <w:lvlJc w:val="left"/>
      <w:pPr>
        <w:tabs>
          <w:tab w:val="num" w:pos="2880"/>
        </w:tabs>
        <w:ind w:left="2880" w:hanging="360"/>
      </w:pPr>
      <w:rPr>
        <w:rFonts w:ascii="Arial" w:hAnsi="Arial" w:hint="default"/>
      </w:rPr>
    </w:lvl>
    <w:lvl w:ilvl="4" w:tplc="4CDCFD86" w:tentative="1">
      <w:start w:val="1"/>
      <w:numFmt w:val="bullet"/>
      <w:lvlText w:val="•"/>
      <w:lvlJc w:val="left"/>
      <w:pPr>
        <w:tabs>
          <w:tab w:val="num" w:pos="3600"/>
        </w:tabs>
        <w:ind w:left="3600" w:hanging="360"/>
      </w:pPr>
      <w:rPr>
        <w:rFonts w:ascii="Arial" w:hAnsi="Arial" w:hint="default"/>
      </w:rPr>
    </w:lvl>
    <w:lvl w:ilvl="5" w:tplc="8D84808C" w:tentative="1">
      <w:start w:val="1"/>
      <w:numFmt w:val="bullet"/>
      <w:lvlText w:val="•"/>
      <w:lvlJc w:val="left"/>
      <w:pPr>
        <w:tabs>
          <w:tab w:val="num" w:pos="4320"/>
        </w:tabs>
        <w:ind w:left="4320" w:hanging="360"/>
      </w:pPr>
      <w:rPr>
        <w:rFonts w:ascii="Arial" w:hAnsi="Arial" w:hint="default"/>
      </w:rPr>
    </w:lvl>
    <w:lvl w:ilvl="6" w:tplc="1E7CD484" w:tentative="1">
      <w:start w:val="1"/>
      <w:numFmt w:val="bullet"/>
      <w:lvlText w:val="•"/>
      <w:lvlJc w:val="left"/>
      <w:pPr>
        <w:tabs>
          <w:tab w:val="num" w:pos="5040"/>
        </w:tabs>
        <w:ind w:left="5040" w:hanging="360"/>
      </w:pPr>
      <w:rPr>
        <w:rFonts w:ascii="Arial" w:hAnsi="Arial" w:hint="default"/>
      </w:rPr>
    </w:lvl>
    <w:lvl w:ilvl="7" w:tplc="725A69F6" w:tentative="1">
      <w:start w:val="1"/>
      <w:numFmt w:val="bullet"/>
      <w:lvlText w:val="•"/>
      <w:lvlJc w:val="left"/>
      <w:pPr>
        <w:tabs>
          <w:tab w:val="num" w:pos="5760"/>
        </w:tabs>
        <w:ind w:left="5760" w:hanging="360"/>
      </w:pPr>
      <w:rPr>
        <w:rFonts w:ascii="Arial" w:hAnsi="Arial" w:hint="default"/>
      </w:rPr>
    </w:lvl>
    <w:lvl w:ilvl="8" w:tplc="624C94D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8A724B"/>
    <w:multiLevelType w:val="hybridMultilevel"/>
    <w:tmpl w:val="CE588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A65C2A"/>
    <w:multiLevelType w:val="hybridMultilevel"/>
    <w:tmpl w:val="B4B8A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1" w15:restartNumberingAfterBreak="0">
    <w:nsid w:val="619263AB"/>
    <w:multiLevelType w:val="hybridMultilevel"/>
    <w:tmpl w:val="A080F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6116A1"/>
    <w:multiLevelType w:val="hybridMultilevel"/>
    <w:tmpl w:val="BCEADDAA"/>
    <w:lvl w:ilvl="0" w:tplc="30B4FA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C3C0B22"/>
    <w:multiLevelType w:val="hybridMultilevel"/>
    <w:tmpl w:val="B0A0768C"/>
    <w:lvl w:ilvl="0" w:tplc="7952B406">
      <w:start w:val="1"/>
      <w:numFmt w:val="bullet"/>
      <w:lvlText w:val="-"/>
      <w:lvlJc w:val="left"/>
      <w:pPr>
        <w:tabs>
          <w:tab w:val="num" w:pos="360"/>
        </w:tabs>
        <w:ind w:left="360" w:hanging="360"/>
      </w:pPr>
      <w:rPr>
        <w:rFonts w:ascii="Lucida Grande" w:hAnsi="Lucida Grande" w:hint="default"/>
      </w:rPr>
    </w:lvl>
    <w:lvl w:ilvl="1" w:tplc="B93A8A88">
      <w:start w:val="1"/>
      <w:numFmt w:val="bullet"/>
      <w:lvlText w:val="-"/>
      <w:lvlJc w:val="left"/>
      <w:pPr>
        <w:tabs>
          <w:tab w:val="num" w:pos="1080"/>
        </w:tabs>
        <w:ind w:left="1080" w:hanging="360"/>
      </w:pPr>
      <w:rPr>
        <w:rFonts w:ascii="Lucida Grande" w:hAnsi="Lucida Grande" w:hint="default"/>
      </w:rPr>
    </w:lvl>
    <w:lvl w:ilvl="2" w:tplc="211A3EB8">
      <w:start w:val="53"/>
      <w:numFmt w:val="bullet"/>
      <w:lvlText w:val="•"/>
      <w:lvlJc w:val="left"/>
      <w:pPr>
        <w:tabs>
          <w:tab w:val="num" w:pos="1800"/>
        </w:tabs>
        <w:ind w:left="1800" w:hanging="360"/>
      </w:pPr>
      <w:rPr>
        <w:rFonts w:ascii="Arial" w:hAnsi="Arial" w:hint="default"/>
      </w:rPr>
    </w:lvl>
    <w:lvl w:ilvl="3" w:tplc="8CCAC19C">
      <w:start w:val="53"/>
      <w:numFmt w:val="bullet"/>
      <w:lvlText w:val="-"/>
      <w:lvlJc w:val="left"/>
      <w:pPr>
        <w:tabs>
          <w:tab w:val="num" w:pos="2520"/>
        </w:tabs>
        <w:ind w:left="2520" w:hanging="360"/>
      </w:pPr>
      <w:rPr>
        <w:rFonts w:ascii="Lucida Grande" w:hAnsi="Lucida Grande" w:hint="default"/>
      </w:rPr>
    </w:lvl>
    <w:lvl w:ilvl="4" w:tplc="39C23B36" w:tentative="1">
      <w:start w:val="1"/>
      <w:numFmt w:val="bullet"/>
      <w:lvlText w:val="-"/>
      <w:lvlJc w:val="left"/>
      <w:pPr>
        <w:tabs>
          <w:tab w:val="num" w:pos="3240"/>
        </w:tabs>
        <w:ind w:left="3240" w:hanging="360"/>
      </w:pPr>
      <w:rPr>
        <w:rFonts w:ascii="Lucida Grande" w:hAnsi="Lucida Grande" w:hint="default"/>
      </w:rPr>
    </w:lvl>
    <w:lvl w:ilvl="5" w:tplc="EF18ECCE" w:tentative="1">
      <w:start w:val="1"/>
      <w:numFmt w:val="bullet"/>
      <w:lvlText w:val="-"/>
      <w:lvlJc w:val="left"/>
      <w:pPr>
        <w:tabs>
          <w:tab w:val="num" w:pos="3960"/>
        </w:tabs>
        <w:ind w:left="3960" w:hanging="360"/>
      </w:pPr>
      <w:rPr>
        <w:rFonts w:ascii="Lucida Grande" w:hAnsi="Lucida Grande" w:hint="default"/>
      </w:rPr>
    </w:lvl>
    <w:lvl w:ilvl="6" w:tplc="53FA2F06" w:tentative="1">
      <w:start w:val="1"/>
      <w:numFmt w:val="bullet"/>
      <w:lvlText w:val="-"/>
      <w:lvlJc w:val="left"/>
      <w:pPr>
        <w:tabs>
          <w:tab w:val="num" w:pos="4680"/>
        </w:tabs>
        <w:ind w:left="4680" w:hanging="360"/>
      </w:pPr>
      <w:rPr>
        <w:rFonts w:ascii="Lucida Grande" w:hAnsi="Lucida Grande" w:hint="default"/>
      </w:rPr>
    </w:lvl>
    <w:lvl w:ilvl="7" w:tplc="77B85C50" w:tentative="1">
      <w:start w:val="1"/>
      <w:numFmt w:val="bullet"/>
      <w:lvlText w:val="-"/>
      <w:lvlJc w:val="left"/>
      <w:pPr>
        <w:tabs>
          <w:tab w:val="num" w:pos="5400"/>
        </w:tabs>
        <w:ind w:left="5400" w:hanging="360"/>
      </w:pPr>
      <w:rPr>
        <w:rFonts w:ascii="Lucida Grande" w:hAnsi="Lucida Grande" w:hint="default"/>
      </w:rPr>
    </w:lvl>
    <w:lvl w:ilvl="8" w:tplc="DE2CD116" w:tentative="1">
      <w:start w:val="1"/>
      <w:numFmt w:val="bullet"/>
      <w:lvlText w:val="-"/>
      <w:lvlJc w:val="left"/>
      <w:pPr>
        <w:tabs>
          <w:tab w:val="num" w:pos="6120"/>
        </w:tabs>
        <w:ind w:left="6120" w:hanging="360"/>
      </w:pPr>
      <w:rPr>
        <w:rFonts w:ascii="Lucida Grande" w:hAnsi="Lucida Grande" w:hint="default"/>
      </w:rPr>
    </w:lvl>
  </w:abstractNum>
  <w:abstractNum w:abstractNumId="34" w15:restartNumberingAfterBreak="0">
    <w:nsid w:val="6E760320"/>
    <w:multiLevelType w:val="hybridMultilevel"/>
    <w:tmpl w:val="987C6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CD1167"/>
    <w:multiLevelType w:val="hybridMultilevel"/>
    <w:tmpl w:val="C49292B0"/>
    <w:lvl w:ilvl="0" w:tplc="E2AC8F50">
      <w:start w:val="1"/>
      <w:numFmt w:val="bullet"/>
      <w:lvlText w:val="•"/>
      <w:lvlJc w:val="left"/>
      <w:pPr>
        <w:tabs>
          <w:tab w:val="num" w:pos="720"/>
        </w:tabs>
        <w:ind w:left="720" w:hanging="360"/>
      </w:pPr>
      <w:rPr>
        <w:rFonts w:ascii="Arial" w:hAnsi="Arial" w:hint="default"/>
      </w:rPr>
    </w:lvl>
    <w:lvl w:ilvl="1" w:tplc="7D14D622" w:tentative="1">
      <w:start w:val="1"/>
      <w:numFmt w:val="bullet"/>
      <w:lvlText w:val="•"/>
      <w:lvlJc w:val="left"/>
      <w:pPr>
        <w:tabs>
          <w:tab w:val="num" w:pos="1440"/>
        </w:tabs>
        <w:ind w:left="1440" w:hanging="360"/>
      </w:pPr>
      <w:rPr>
        <w:rFonts w:ascii="Arial" w:hAnsi="Arial" w:hint="default"/>
      </w:rPr>
    </w:lvl>
    <w:lvl w:ilvl="2" w:tplc="8BD4D78A" w:tentative="1">
      <w:start w:val="1"/>
      <w:numFmt w:val="bullet"/>
      <w:lvlText w:val="•"/>
      <w:lvlJc w:val="left"/>
      <w:pPr>
        <w:tabs>
          <w:tab w:val="num" w:pos="2160"/>
        </w:tabs>
        <w:ind w:left="2160" w:hanging="360"/>
      </w:pPr>
      <w:rPr>
        <w:rFonts w:ascii="Arial" w:hAnsi="Arial" w:hint="default"/>
      </w:rPr>
    </w:lvl>
    <w:lvl w:ilvl="3" w:tplc="7C949D36" w:tentative="1">
      <w:start w:val="1"/>
      <w:numFmt w:val="bullet"/>
      <w:lvlText w:val="•"/>
      <w:lvlJc w:val="left"/>
      <w:pPr>
        <w:tabs>
          <w:tab w:val="num" w:pos="2880"/>
        </w:tabs>
        <w:ind w:left="2880" w:hanging="360"/>
      </w:pPr>
      <w:rPr>
        <w:rFonts w:ascii="Arial" w:hAnsi="Arial" w:hint="default"/>
      </w:rPr>
    </w:lvl>
    <w:lvl w:ilvl="4" w:tplc="D160E040" w:tentative="1">
      <w:start w:val="1"/>
      <w:numFmt w:val="bullet"/>
      <w:lvlText w:val="•"/>
      <w:lvlJc w:val="left"/>
      <w:pPr>
        <w:tabs>
          <w:tab w:val="num" w:pos="3600"/>
        </w:tabs>
        <w:ind w:left="3600" w:hanging="360"/>
      </w:pPr>
      <w:rPr>
        <w:rFonts w:ascii="Arial" w:hAnsi="Arial" w:hint="default"/>
      </w:rPr>
    </w:lvl>
    <w:lvl w:ilvl="5" w:tplc="80407D12" w:tentative="1">
      <w:start w:val="1"/>
      <w:numFmt w:val="bullet"/>
      <w:lvlText w:val="•"/>
      <w:lvlJc w:val="left"/>
      <w:pPr>
        <w:tabs>
          <w:tab w:val="num" w:pos="4320"/>
        </w:tabs>
        <w:ind w:left="4320" w:hanging="360"/>
      </w:pPr>
      <w:rPr>
        <w:rFonts w:ascii="Arial" w:hAnsi="Arial" w:hint="default"/>
      </w:rPr>
    </w:lvl>
    <w:lvl w:ilvl="6" w:tplc="BB5A09C6" w:tentative="1">
      <w:start w:val="1"/>
      <w:numFmt w:val="bullet"/>
      <w:lvlText w:val="•"/>
      <w:lvlJc w:val="left"/>
      <w:pPr>
        <w:tabs>
          <w:tab w:val="num" w:pos="5040"/>
        </w:tabs>
        <w:ind w:left="5040" w:hanging="360"/>
      </w:pPr>
      <w:rPr>
        <w:rFonts w:ascii="Arial" w:hAnsi="Arial" w:hint="default"/>
      </w:rPr>
    </w:lvl>
    <w:lvl w:ilvl="7" w:tplc="7062DDE4" w:tentative="1">
      <w:start w:val="1"/>
      <w:numFmt w:val="bullet"/>
      <w:lvlText w:val="•"/>
      <w:lvlJc w:val="left"/>
      <w:pPr>
        <w:tabs>
          <w:tab w:val="num" w:pos="5760"/>
        </w:tabs>
        <w:ind w:left="5760" w:hanging="360"/>
      </w:pPr>
      <w:rPr>
        <w:rFonts w:ascii="Arial" w:hAnsi="Arial" w:hint="default"/>
      </w:rPr>
    </w:lvl>
    <w:lvl w:ilvl="8" w:tplc="1C8803C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2DD6040"/>
    <w:multiLevelType w:val="hybridMultilevel"/>
    <w:tmpl w:val="8424D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B468F0"/>
    <w:multiLevelType w:val="hybridMultilevel"/>
    <w:tmpl w:val="867EF2AC"/>
    <w:lvl w:ilvl="0" w:tplc="991AF0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8151E5"/>
    <w:multiLevelType w:val="hybridMultilevel"/>
    <w:tmpl w:val="B51C9BC2"/>
    <w:lvl w:ilvl="0" w:tplc="37E4B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30"/>
  </w:num>
  <w:num w:numId="3">
    <w:abstractNumId w:val="15"/>
  </w:num>
  <w:num w:numId="4">
    <w:abstractNumId w:val="17"/>
  </w:num>
  <w:num w:numId="5">
    <w:abstractNumId w:val="9"/>
  </w:num>
  <w:num w:numId="6">
    <w:abstractNumId w:val="27"/>
  </w:num>
  <w:num w:numId="7">
    <w:abstractNumId w:val="22"/>
  </w:num>
  <w:num w:numId="8">
    <w:abstractNumId w:val="31"/>
  </w:num>
  <w:num w:numId="9">
    <w:abstractNumId w:val="37"/>
  </w:num>
  <w:num w:numId="10">
    <w:abstractNumId w:val="19"/>
  </w:num>
  <w:num w:numId="11">
    <w:abstractNumId w:val="34"/>
  </w:num>
  <w:num w:numId="12">
    <w:abstractNumId w:val="16"/>
  </w:num>
  <w:num w:numId="13">
    <w:abstractNumId w:val="23"/>
  </w:num>
  <w:num w:numId="14">
    <w:abstractNumId w:val="25"/>
  </w:num>
  <w:num w:numId="15">
    <w:abstractNumId w:val="5"/>
  </w:num>
  <w:num w:numId="16">
    <w:abstractNumId w:val="32"/>
  </w:num>
  <w:num w:numId="17">
    <w:abstractNumId w:val="7"/>
  </w:num>
  <w:num w:numId="18">
    <w:abstractNumId w:val="10"/>
  </w:num>
  <w:num w:numId="19">
    <w:abstractNumId w:val="6"/>
  </w:num>
  <w:num w:numId="20">
    <w:abstractNumId w:val="24"/>
  </w:num>
  <w:num w:numId="21">
    <w:abstractNumId w:val="12"/>
  </w:num>
  <w:num w:numId="22">
    <w:abstractNumId w:val="2"/>
  </w:num>
  <w:num w:numId="23">
    <w:abstractNumId w:val="36"/>
  </w:num>
  <w:num w:numId="24">
    <w:abstractNumId w:val="3"/>
  </w:num>
  <w:num w:numId="25">
    <w:abstractNumId w:val="0"/>
  </w:num>
  <w:num w:numId="26">
    <w:abstractNumId w:val="8"/>
  </w:num>
  <w:num w:numId="27">
    <w:abstractNumId w:val="20"/>
  </w:num>
  <w:num w:numId="28">
    <w:abstractNumId w:val="21"/>
  </w:num>
  <w:num w:numId="29">
    <w:abstractNumId w:val="33"/>
  </w:num>
  <w:num w:numId="30">
    <w:abstractNumId w:val="14"/>
  </w:num>
  <w:num w:numId="31">
    <w:abstractNumId w:val="35"/>
  </w:num>
  <w:num w:numId="32">
    <w:abstractNumId w:val="28"/>
  </w:num>
  <w:num w:numId="33">
    <w:abstractNumId w:val="29"/>
  </w:num>
  <w:num w:numId="34">
    <w:abstractNumId w:val="13"/>
  </w:num>
  <w:num w:numId="35">
    <w:abstractNumId w:val="26"/>
  </w:num>
  <w:num w:numId="36">
    <w:abstractNumId w:val="1"/>
  </w:num>
  <w:num w:numId="37">
    <w:abstractNumId w:val="11"/>
  </w:num>
  <w:num w:numId="38">
    <w:abstractNumId w:val="38"/>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060"/>
    <w:rsid w:val="00002F7A"/>
    <w:rsid w:val="00005ACC"/>
    <w:rsid w:val="00005D55"/>
    <w:rsid w:val="00010225"/>
    <w:rsid w:val="00010256"/>
    <w:rsid w:val="00010C5A"/>
    <w:rsid w:val="0001328C"/>
    <w:rsid w:val="00013565"/>
    <w:rsid w:val="00015187"/>
    <w:rsid w:val="00015AE5"/>
    <w:rsid w:val="00015B1F"/>
    <w:rsid w:val="00016AB9"/>
    <w:rsid w:val="000171ED"/>
    <w:rsid w:val="00017818"/>
    <w:rsid w:val="00017C8F"/>
    <w:rsid w:val="0002204A"/>
    <w:rsid w:val="000221C4"/>
    <w:rsid w:val="00023174"/>
    <w:rsid w:val="0002496B"/>
    <w:rsid w:val="00024B70"/>
    <w:rsid w:val="0002533F"/>
    <w:rsid w:val="00026B95"/>
    <w:rsid w:val="000307DB"/>
    <w:rsid w:val="000311AF"/>
    <w:rsid w:val="00031447"/>
    <w:rsid w:val="0003243A"/>
    <w:rsid w:val="0003373D"/>
    <w:rsid w:val="00033D97"/>
    <w:rsid w:val="00033DE6"/>
    <w:rsid w:val="00034E0C"/>
    <w:rsid w:val="00037D4A"/>
    <w:rsid w:val="000401DC"/>
    <w:rsid w:val="0004061E"/>
    <w:rsid w:val="0004356A"/>
    <w:rsid w:val="00043DC9"/>
    <w:rsid w:val="0004460E"/>
    <w:rsid w:val="000454CF"/>
    <w:rsid w:val="00051024"/>
    <w:rsid w:val="00052632"/>
    <w:rsid w:val="00052E51"/>
    <w:rsid w:val="0005580D"/>
    <w:rsid w:val="0005598F"/>
    <w:rsid w:val="00056630"/>
    <w:rsid w:val="00060D52"/>
    <w:rsid w:val="0006305F"/>
    <w:rsid w:val="0006594E"/>
    <w:rsid w:val="000701CE"/>
    <w:rsid w:val="00074B5C"/>
    <w:rsid w:val="0007651C"/>
    <w:rsid w:val="00076C8B"/>
    <w:rsid w:val="0008092C"/>
    <w:rsid w:val="000835CC"/>
    <w:rsid w:val="00083D29"/>
    <w:rsid w:val="00084A56"/>
    <w:rsid w:val="00085C29"/>
    <w:rsid w:val="0008720E"/>
    <w:rsid w:val="000917F5"/>
    <w:rsid w:val="0009198D"/>
    <w:rsid w:val="0009423E"/>
    <w:rsid w:val="000948F1"/>
    <w:rsid w:val="00094C9F"/>
    <w:rsid w:val="00094EC4"/>
    <w:rsid w:val="0009585F"/>
    <w:rsid w:val="00095F8A"/>
    <w:rsid w:val="00097663"/>
    <w:rsid w:val="000979E4"/>
    <w:rsid w:val="00097AE2"/>
    <w:rsid w:val="000A1243"/>
    <w:rsid w:val="000A2357"/>
    <w:rsid w:val="000A6D6F"/>
    <w:rsid w:val="000B17CC"/>
    <w:rsid w:val="000B223B"/>
    <w:rsid w:val="000B3270"/>
    <w:rsid w:val="000B36A2"/>
    <w:rsid w:val="000B5A58"/>
    <w:rsid w:val="000B7356"/>
    <w:rsid w:val="000C04FE"/>
    <w:rsid w:val="000C101E"/>
    <w:rsid w:val="000C1AF4"/>
    <w:rsid w:val="000C2A8E"/>
    <w:rsid w:val="000C2CAF"/>
    <w:rsid w:val="000C3136"/>
    <w:rsid w:val="000C38BD"/>
    <w:rsid w:val="000C3D5E"/>
    <w:rsid w:val="000C3D6D"/>
    <w:rsid w:val="000C53D0"/>
    <w:rsid w:val="000C6625"/>
    <w:rsid w:val="000C68FC"/>
    <w:rsid w:val="000C6B63"/>
    <w:rsid w:val="000C7263"/>
    <w:rsid w:val="000C7AAB"/>
    <w:rsid w:val="000C7E7D"/>
    <w:rsid w:val="000D2442"/>
    <w:rsid w:val="000D316D"/>
    <w:rsid w:val="000D453B"/>
    <w:rsid w:val="000D53D3"/>
    <w:rsid w:val="000D66BA"/>
    <w:rsid w:val="000D74AF"/>
    <w:rsid w:val="000E2274"/>
    <w:rsid w:val="000E4660"/>
    <w:rsid w:val="000E4C66"/>
    <w:rsid w:val="000F10FE"/>
    <w:rsid w:val="000F17A3"/>
    <w:rsid w:val="000F182B"/>
    <w:rsid w:val="000F30F3"/>
    <w:rsid w:val="000F3563"/>
    <w:rsid w:val="000F59A9"/>
    <w:rsid w:val="000F6D84"/>
    <w:rsid w:val="000F7376"/>
    <w:rsid w:val="000F7A74"/>
    <w:rsid w:val="000F7E96"/>
    <w:rsid w:val="00100AD2"/>
    <w:rsid w:val="00101457"/>
    <w:rsid w:val="00101C3E"/>
    <w:rsid w:val="00102F8A"/>
    <w:rsid w:val="001036B5"/>
    <w:rsid w:val="00104D17"/>
    <w:rsid w:val="001051F6"/>
    <w:rsid w:val="00105795"/>
    <w:rsid w:val="001063FD"/>
    <w:rsid w:val="00106A79"/>
    <w:rsid w:val="001076BD"/>
    <w:rsid w:val="00110E73"/>
    <w:rsid w:val="00111D74"/>
    <w:rsid w:val="00113B25"/>
    <w:rsid w:val="001154B8"/>
    <w:rsid w:val="00115F2A"/>
    <w:rsid w:val="001172C2"/>
    <w:rsid w:val="00117957"/>
    <w:rsid w:val="00117C7C"/>
    <w:rsid w:val="00120DA4"/>
    <w:rsid w:val="001251D9"/>
    <w:rsid w:val="001272EE"/>
    <w:rsid w:val="0013043E"/>
    <w:rsid w:val="00130572"/>
    <w:rsid w:val="00132492"/>
    <w:rsid w:val="00132625"/>
    <w:rsid w:val="00132957"/>
    <w:rsid w:val="001338AF"/>
    <w:rsid w:val="001369BA"/>
    <w:rsid w:val="001403CA"/>
    <w:rsid w:val="001409E2"/>
    <w:rsid w:val="00140DDC"/>
    <w:rsid w:val="00141C57"/>
    <w:rsid w:val="001428E4"/>
    <w:rsid w:val="001462E4"/>
    <w:rsid w:val="00146C6F"/>
    <w:rsid w:val="00150523"/>
    <w:rsid w:val="00152E6C"/>
    <w:rsid w:val="0015453E"/>
    <w:rsid w:val="00155082"/>
    <w:rsid w:val="001573C8"/>
    <w:rsid w:val="00161235"/>
    <w:rsid w:val="0016303D"/>
    <w:rsid w:val="0016681B"/>
    <w:rsid w:val="00170648"/>
    <w:rsid w:val="00170EC2"/>
    <w:rsid w:val="001712C3"/>
    <w:rsid w:val="00172B1C"/>
    <w:rsid w:val="00176B35"/>
    <w:rsid w:val="00176C30"/>
    <w:rsid w:val="00182A56"/>
    <w:rsid w:val="001843F8"/>
    <w:rsid w:val="00184D3C"/>
    <w:rsid w:val="001854D9"/>
    <w:rsid w:val="001909A5"/>
    <w:rsid w:val="001915D0"/>
    <w:rsid w:val="00191DC8"/>
    <w:rsid w:val="0019266D"/>
    <w:rsid w:val="001926EA"/>
    <w:rsid w:val="001930CE"/>
    <w:rsid w:val="00193740"/>
    <w:rsid w:val="00197E6A"/>
    <w:rsid w:val="001A15D5"/>
    <w:rsid w:val="001A16F7"/>
    <w:rsid w:val="001A3657"/>
    <w:rsid w:val="001A368D"/>
    <w:rsid w:val="001A3697"/>
    <w:rsid w:val="001A39FF"/>
    <w:rsid w:val="001A3F6F"/>
    <w:rsid w:val="001A7153"/>
    <w:rsid w:val="001A778A"/>
    <w:rsid w:val="001A7CD1"/>
    <w:rsid w:val="001B1EE4"/>
    <w:rsid w:val="001B2FD4"/>
    <w:rsid w:val="001B5279"/>
    <w:rsid w:val="001C001A"/>
    <w:rsid w:val="001C24B2"/>
    <w:rsid w:val="001C3B3E"/>
    <w:rsid w:val="001C4367"/>
    <w:rsid w:val="001C5057"/>
    <w:rsid w:val="001C5133"/>
    <w:rsid w:val="001C6583"/>
    <w:rsid w:val="001C6F4C"/>
    <w:rsid w:val="001C7632"/>
    <w:rsid w:val="001C7B36"/>
    <w:rsid w:val="001D0526"/>
    <w:rsid w:val="001D0E6E"/>
    <w:rsid w:val="001D405F"/>
    <w:rsid w:val="001D5986"/>
    <w:rsid w:val="001D6348"/>
    <w:rsid w:val="001D6CAC"/>
    <w:rsid w:val="001E081F"/>
    <w:rsid w:val="001E29E4"/>
    <w:rsid w:val="001E2F75"/>
    <w:rsid w:val="001E430C"/>
    <w:rsid w:val="001E6C54"/>
    <w:rsid w:val="001E7084"/>
    <w:rsid w:val="001E764F"/>
    <w:rsid w:val="001E796A"/>
    <w:rsid w:val="001E7E36"/>
    <w:rsid w:val="001F001E"/>
    <w:rsid w:val="001F0A02"/>
    <w:rsid w:val="001F20DF"/>
    <w:rsid w:val="001F2FA4"/>
    <w:rsid w:val="001F3438"/>
    <w:rsid w:val="001F507C"/>
    <w:rsid w:val="001F7AF1"/>
    <w:rsid w:val="0020031D"/>
    <w:rsid w:val="00201700"/>
    <w:rsid w:val="00203A11"/>
    <w:rsid w:val="002051CE"/>
    <w:rsid w:val="00206E2B"/>
    <w:rsid w:val="0020793A"/>
    <w:rsid w:val="002131AC"/>
    <w:rsid w:val="00213C2A"/>
    <w:rsid w:val="00215315"/>
    <w:rsid w:val="00216C7F"/>
    <w:rsid w:val="0021724B"/>
    <w:rsid w:val="00221416"/>
    <w:rsid w:val="00221779"/>
    <w:rsid w:val="00221895"/>
    <w:rsid w:val="00221BD9"/>
    <w:rsid w:val="00223FE6"/>
    <w:rsid w:val="00224E0D"/>
    <w:rsid w:val="00225332"/>
    <w:rsid w:val="00225EE5"/>
    <w:rsid w:val="0022738A"/>
    <w:rsid w:val="002276C9"/>
    <w:rsid w:val="00231C2A"/>
    <w:rsid w:val="002321FD"/>
    <w:rsid w:val="0023390F"/>
    <w:rsid w:val="002342F2"/>
    <w:rsid w:val="00234960"/>
    <w:rsid w:val="002403D2"/>
    <w:rsid w:val="00240F21"/>
    <w:rsid w:val="0024152E"/>
    <w:rsid w:val="00242497"/>
    <w:rsid w:val="00245A91"/>
    <w:rsid w:val="00247D99"/>
    <w:rsid w:val="0025066F"/>
    <w:rsid w:val="00251222"/>
    <w:rsid w:val="002513AD"/>
    <w:rsid w:val="002518C9"/>
    <w:rsid w:val="00254FC8"/>
    <w:rsid w:val="002618A3"/>
    <w:rsid w:val="00262C32"/>
    <w:rsid w:val="00263663"/>
    <w:rsid w:val="002636F0"/>
    <w:rsid w:val="00264BD4"/>
    <w:rsid w:val="00266078"/>
    <w:rsid w:val="002666DF"/>
    <w:rsid w:val="00266DC9"/>
    <w:rsid w:val="002670CD"/>
    <w:rsid w:val="002702C1"/>
    <w:rsid w:val="00272804"/>
    <w:rsid w:val="00273F93"/>
    <w:rsid w:val="00274088"/>
    <w:rsid w:val="00280712"/>
    <w:rsid w:val="0028077C"/>
    <w:rsid w:val="002807D6"/>
    <w:rsid w:val="002809FE"/>
    <w:rsid w:val="00280C7C"/>
    <w:rsid w:val="00280F28"/>
    <w:rsid w:val="002813AA"/>
    <w:rsid w:val="00282815"/>
    <w:rsid w:val="002831E1"/>
    <w:rsid w:val="00283E8E"/>
    <w:rsid w:val="00285ED9"/>
    <w:rsid w:val="00286AD4"/>
    <w:rsid w:val="00287D40"/>
    <w:rsid w:val="00290BB3"/>
    <w:rsid w:val="00293475"/>
    <w:rsid w:val="002971D1"/>
    <w:rsid w:val="0029743E"/>
    <w:rsid w:val="002A0402"/>
    <w:rsid w:val="002A1B70"/>
    <w:rsid w:val="002A45AA"/>
    <w:rsid w:val="002A569A"/>
    <w:rsid w:val="002A5F7B"/>
    <w:rsid w:val="002A60FB"/>
    <w:rsid w:val="002A7C75"/>
    <w:rsid w:val="002A7CDF"/>
    <w:rsid w:val="002B1502"/>
    <w:rsid w:val="002B1763"/>
    <w:rsid w:val="002B7B7F"/>
    <w:rsid w:val="002C21BA"/>
    <w:rsid w:val="002C452F"/>
    <w:rsid w:val="002C4CA0"/>
    <w:rsid w:val="002C64D1"/>
    <w:rsid w:val="002C6643"/>
    <w:rsid w:val="002C6C76"/>
    <w:rsid w:val="002C7A6C"/>
    <w:rsid w:val="002C7A74"/>
    <w:rsid w:val="002D0BAC"/>
    <w:rsid w:val="002D15EB"/>
    <w:rsid w:val="002D2954"/>
    <w:rsid w:val="002D2D2E"/>
    <w:rsid w:val="002D6281"/>
    <w:rsid w:val="002E08E1"/>
    <w:rsid w:val="002F1A43"/>
    <w:rsid w:val="002F1A84"/>
    <w:rsid w:val="002F228A"/>
    <w:rsid w:val="002F4E33"/>
    <w:rsid w:val="002F5CC8"/>
    <w:rsid w:val="002F70F4"/>
    <w:rsid w:val="002F7218"/>
    <w:rsid w:val="002F77E2"/>
    <w:rsid w:val="003020D8"/>
    <w:rsid w:val="0030266B"/>
    <w:rsid w:val="00303CB4"/>
    <w:rsid w:val="00303E32"/>
    <w:rsid w:val="00304DA3"/>
    <w:rsid w:val="003063B5"/>
    <w:rsid w:val="003071B4"/>
    <w:rsid w:val="00312663"/>
    <w:rsid w:val="00312BE4"/>
    <w:rsid w:val="00313057"/>
    <w:rsid w:val="0031313A"/>
    <w:rsid w:val="00313AD3"/>
    <w:rsid w:val="00316343"/>
    <w:rsid w:val="00317379"/>
    <w:rsid w:val="00317E53"/>
    <w:rsid w:val="00323484"/>
    <w:rsid w:val="0032368C"/>
    <w:rsid w:val="00323CBE"/>
    <w:rsid w:val="00323EEF"/>
    <w:rsid w:val="0032435B"/>
    <w:rsid w:val="00325F09"/>
    <w:rsid w:val="003271FC"/>
    <w:rsid w:val="0033127B"/>
    <w:rsid w:val="00333864"/>
    <w:rsid w:val="0033744D"/>
    <w:rsid w:val="00337E10"/>
    <w:rsid w:val="00340FD7"/>
    <w:rsid w:val="003551D9"/>
    <w:rsid w:val="00355B87"/>
    <w:rsid w:val="003578F5"/>
    <w:rsid w:val="00357CED"/>
    <w:rsid w:val="00360F0A"/>
    <w:rsid w:val="0036270F"/>
    <w:rsid w:val="00362FBF"/>
    <w:rsid w:val="00363049"/>
    <w:rsid w:val="003634A8"/>
    <w:rsid w:val="003634D4"/>
    <w:rsid w:val="003639D3"/>
    <w:rsid w:val="00365BA6"/>
    <w:rsid w:val="00365E16"/>
    <w:rsid w:val="003662E5"/>
    <w:rsid w:val="0036644E"/>
    <w:rsid w:val="0036653A"/>
    <w:rsid w:val="003666DA"/>
    <w:rsid w:val="00366ED2"/>
    <w:rsid w:val="003675B1"/>
    <w:rsid w:val="00367EE1"/>
    <w:rsid w:val="003713AB"/>
    <w:rsid w:val="0037238C"/>
    <w:rsid w:val="00374D23"/>
    <w:rsid w:val="003751B1"/>
    <w:rsid w:val="00376F13"/>
    <w:rsid w:val="00377FDE"/>
    <w:rsid w:val="00380423"/>
    <w:rsid w:val="003809A3"/>
    <w:rsid w:val="003809C7"/>
    <w:rsid w:val="0038232A"/>
    <w:rsid w:val="00386E01"/>
    <w:rsid w:val="00390461"/>
    <w:rsid w:val="00395770"/>
    <w:rsid w:val="00395ADA"/>
    <w:rsid w:val="003961BC"/>
    <w:rsid w:val="00397228"/>
    <w:rsid w:val="003972A0"/>
    <w:rsid w:val="003A02A4"/>
    <w:rsid w:val="003A2A39"/>
    <w:rsid w:val="003A2C89"/>
    <w:rsid w:val="003A2E1F"/>
    <w:rsid w:val="003A7391"/>
    <w:rsid w:val="003A7AB0"/>
    <w:rsid w:val="003B38F5"/>
    <w:rsid w:val="003B60AB"/>
    <w:rsid w:val="003C3DAA"/>
    <w:rsid w:val="003C6184"/>
    <w:rsid w:val="003C6804"/>
    <w:rsid w:val="003C7562"/>
    <w:rsid w:val="003C79A7"/>
    <w:rsid w:val="003D1AB1"/>
    <w:rsid w:val="003D1F58"/>
    <w:rsid w:val="003D2696"/>
    <w:rsid w:val="003D58E0"/>
    <w:rsid w:val="003D62C4"/>
    <w:rsid w:val="003E0CAD"/>
    <w:rsid w:val="003E0D2E"/>
    <w:rsid w:val="003E1375"/>
    <w:rsid w:val="003E2286"/>
    <w:rsid w:val="003E279E"/>
    <w:rsid w:val="003E27BA"/>
    <w:rsid w:val="003E2FF4"/>
    <w:rsid w:val="003E3AEA"/>
    <w:rsid w:val="003F0B60"/>
    <w:rsid w:val="003F19E7"/>
    <w:rsid w:val="003F1F33"/>
    <w:rsid w:val="003F60D5"/>
    <w:rsid w:val="003F7C20"/>
    <w:rsid w:val="004013B7"/>
    <w:rsid w:val="004018E5"/>
    <w:rsid w:val="00402D48"/>
    <w:rsid w:val="00402E1F"/>
    <w:rsid w:val="00402E57"/>
    <w:rsid w:val="00403EAB"/>
    <w:rsid w:val="00404795"/>
    <w:rsid w:val="00404D08"/>
    <w:rsid w:val="0040669C"/>
    <w:rsid w:val="00406ACA"/>
    <w:rsid w:val="00406B68"/>
    <w:rsid w:val="0041255A"/>
    <w:rsid w:val="00413444"/>
    <w:rsid w:val="00414FB0"/>
    <w:rsid w:val="004162C7"/>
    <w:rsid w:val="004177A7"/>
    <w:rsid w:val="00417879"/>
    <w:rsid w:val="0042212D"/>
    <w:rsid w:val="00424404"/>
    <w:rsid w:val="00424BBB"/>
    <w:rsid w:val="004256D6"/>
    <w:rsid w:val="00426814"/>
    <w:rsid w:val="00427115"/>
    <w:rsid w:val="00427A27"/>
    <w:rsid w:val="004319BA"/>
    <w:rsid w:val="004323AD"/>
    <w:rsid w:val="00432C79"/>
    <w:rsid w:val="00433DE2"/>
    <w:rsid w:val="004340F9"/>
    <w:rsid w:val="00434B3B"/>
    <w:rsid w:val="00436BC7"/>
    <w:rsid w:val="00441571"/>
    <w:rsid w:val="00441C4A"/>
    <w:rsid w:val="00443B01"/>
    <w:rsid w:val="00444593"/>
    <w:rsid w:val="00444804"/>
    <w:rsid w:val="004448E1"/>
    <w:rsid w:val="00444DF3"/>
    <w:rsid w:val="00444ED4"/>
    <w:rsid w:val="00446BF9"/>
    <w:rsid w:val="00446D24"/>
    <w:rsid w:val="00451173"/>
    <w:rsid w:val="00451714"/>
    <w:rsid w:val="0045230E"/>
    <w:rsid w:val="0045398D"/>
    <w:rsid w:val="00454BCD"/>
    <w:rsid w:val="004564F4"/>
    <w:rsid w:val="004568B9"/>
    <w:rsid w:val="00463497"/>
    <w:rsid w:val="004641F1"/>
    <w:rsid w:val="00464996"/>
    <w:rsid w:val="004677A9"/>
    <w:rsid w:val="004714B7"/>
    <w:rsid w:val="00471C85"/>
    <w:rsid w:val="004747C6"/>
    <w:rsid w:val="00474A92"/>
    <w:rsid w:val="004760AC"/>
    <w:rsid w:val="0047610B"/>
    <w:rsid w:val="0047713C"/>
    <w:rsid w:val="004802FA"/>
    <w:rsid w:val="00482213"/>
    <w:rsid w:val="00482ED2"/>
    <w:rsid w:val="00482FA8"/>
    <w:rsid w:val="00483A47"/>
    <w:rsid w:val="00485C58"/>
    <w:rsid w:val="004877F5"/>
    <w:rsid w:val="004919A7"/>
    <w:rsid w:val="004919D0"/>
    <w:rsid w:val="0049288D"/>
    <w:rsid w:val="00492B0C"/>
    <w:rsid w:val="0049319F"/>
    <w:rsid w:val="00494AD5"/>
    <w:rsid w:val="0049778E"/>
    <w:rsid w:val="004A024C"/>
    <w:rsid w:val="004A03D0"/>
    <w:rsid w:val="004A402C"/>
    <w:rsid w:val="004A51F5"/>
    <w:rsid w:val="004A5F75"/>
    <w:rsid w:val="004B2294"/>
    <w:rsid w:val="004B54AC"/>
    <w:rsid w:val="004B5E88"/>
    <w:rsid w:val="004B7373"/>
    <w:rsid w:val="004B79F6"/>
    <w:rsid w:val="004C0C91"/>
    <w:rsid w:val="004C0F6A"/>
    <w:rsid w:val="004C2E84"/>
    <w:rsid w:val="004C3FF3"/>
    <w:rsid w:val="004C7CD6"/>
    <w:rsid w:val="004D04A9"/>
    <w:rsid w:val="004D1D2E"/>
    <w:rsid w:val="004D24BE"/>
    <w:rsid w:val="004D5B9A"/>
    <w:rsid w:val="004D65FF"/>
    <w:rsid w:val="004D7669"/>
    <w:rsid w:val="004E1D34"/>
    <w:rsid w:val="004E5382"/>
    <w:rsid w:val="004E74D2"/>
    <w:rsid w:val="004E7D32"/>
    <w:rsid w:val="004F4EA5"/>
    <w:rsid w:val="004F53C8"/>
    <w:rsid w:val="004F54E4"/>
    <w:rsid w:val="004F701B"/>
    <w:rsid w:val="004F794F"/>
    <w:rsid w:val="004F7B25"/>
    <w:rsid w:val="00501EB6"/>
    <w:rsid w:val="00504B31"/>
    <w:rsid w:val="005079C6"/>
    <w:rsid w:val="00511100"/>
    <w:rsid w:val="0051260A"/>
    <w:rsid w:val="00513168"/>
    <w:rsid w:val="005145EB"/>
    <w:rsid w:val="00516523"/>
    <w:rsid w:val="00520448"/>
    <w:rsid w:val="00520B92"/>
    <w:rsid w:val="0052229F"/>
    <w:rsid w:val="005232D2"/>
    <w:rsid w:val="005243BB"/>
    <w:rsid w:val="0052572B"/>
    <w:rsid w:val="005267B5"/>
    <w:rsid w:val="0052707C"/>
    <w:rsid w:val="005275CA"/>
    <w:rsid w:val="00527FAC"/>
    <w:rsid w:val="0053443B"/>
    <w:rsid w:val="005368DF"/>
    <w:rsid w:val="00536F07"/>
    <w:rsid w:val="0053704B"/>
    <w:rsid w:val="00540AF3"/>
    <w:rsid w:val="00543F57"/>
    <w:rsid w:val="0054735E"/>
    <w:rsid w:val="00547D6A"/>
    <w:rsid w:val="0055096E"/>
    <w:rsid w:val="00551A87"/>
    <w:rsid w:val="005525A4"/>
    <w:rsid w:val="00553F90"/>
    <w:rsid w:val="00553FA2"/>
    <w:rsid w:val="00554074"/>
    <w:rsid w:val="0055499F"/>
    <w:rsid w:val="005551B4"/>
    <w:rsid w:val="00555351"/>
    <w:rsid w:val="00555DEB"/>
    <w:rsid w:val="00556532"/>
    <w:rsid w:val="0055699C"/>
    <w:rsid w:val="0055757F"/>
    <w:rsid w:val="00560617"/>
    <w:rsid w:val="005614D2"/>
    <w:rsid w:val="00563878"/>
    <w:rsid w:val="00563EF0"/>
    <w:rsid w:val="00564A3B"/>
    <w:rsid w:val="00566561"/>
    <w:rsid w:val="00572630"/>
    <w:rsid w:val="005736BF"/>
    <w:rsid w:val="00573926"/>
    <w:rsid w:val="00576392"/>
    <w:rsid w:val="005769D4"/>
    <w:rsid w:val="005777DB"/>
    <w:rsid w:val="005806AC"/>
    <w:rsid w:val="00580888"/>
    <w:rsid w:val="00582658"/>
    <w:rsid w:val="005870AF"/>
    <w:rsid w:val="0058728C"/>
    <w:rsid w:val="005923FB"/>
    <w:rsid w:val="00593093"/>
    <w:rsid w:val="00594F6A"/>
    <w:rsid w:val="0059616C"/>
    <w:rsid w:val="00596274"/>
    <w:rsid w:val="005963C4"/>
    <w:rsid w:val="00596DE5"/>
    <w:rsid w:val="005A21E6"/>
    <w:rsid w:val="005A5274"/>
    <w:rsid w:val="005A5897"/>
    <w:rsid w:val="005A6336"/>
    <w:rsid w:val="005A6DDF"/>
    <w:rsid w:val="005B2DBE"/>
    <w:rsid w:val="005B31F1"/>
    <w:rsid w:val="005B3306"/>
    <w:rsid w:val="005B4C8C"/>
    <w:rsid w:val="005B7C4A"/>
    <w:rsid w:val="005C15C6"/>
    <w:rsid w:val="005C2756"/>
    <w:rsid w:val="005C34EF"/>
    <w:rsid w:val="005C3B89"/>
    <w:rsid w:val="005C43F1"/>
    <w:rsid w:val="005C6380"/>
    <w:rsid w:val="005C67F7"/>
    <w:rsid w:val="005C746C"/>
    <w:rsid w:val="005D085B"/>
    <w:rsid w:val="005D0B0F"/>
    <w:rsid w:val="005D0FDA"/>
    <w:rsid w:val="005D44A8"/>
    <w:rsid w:val="005D4D58"/>
    <w:rsid w:val="005D60D7"/>
    <w:rsid w:val="005E20AB"/>
    <w:rsid w:val="005E2C3E"/>
    <w:rsid w:val="005E4373"/>
    <w:rsid w:val="005E4FCA"/>
    <w:rsid w:val="005E5649"/>
    <w:rsid w:val="005E6196"/>
    <w:rsid w:val="005F04F4"/>
    <w:rsid w:val="005F3878"/>
    <w:rsid w:val="005F3953"/>
    <w:rsid w:val="005F4786"/>
    <w:rsid w:val="005F4EC3"/>
    <w:rsid w:val="005F7A29"/>
    <w:rsid w:val="00600ADF"/>
    <w:rsid w:val="00601025"/>
    <w:rsid w:val="0060301D"/>
    <w:rsid w:val="00603913"/>
    <w:rsid w:val="00612C82"/>
    <w:rsid w:val="00612E95"/>
    <w:rsid w:val="006138E3"/>
    <w:rsid w:val="00615210"/>
    <w:rsid w:val="00615462"/>
    <w:rsid w:val="00615A02"/>
    <w:rsid w:val="00617EE4"/>
    <w:rsid w:val="00621F74"/>
    <w:rsid w:val="006246CA"/>
    <w:rsid w:val="00626949"/>
    <w:rsid w:val="00627A04"/>
    <w:rsid w:val="00631DF1"/>
    <w:rsid w:val="00631EB7"/>
    <w:rsid w:val="0063363E"/>
    <w:rsid w:val="006346E2"/>
    <w:rsid w:val="00635B25"/>
    <w:rsid w:val="0063793E"/>
    <w:rsid w:val="00637F4E"/>
    <w:rsid w:val="00643A43"/>
    <w:rsid w:val="00645209"/>
    <w:rsid w:val="00645B82"/>
    <w:rsid w:val="00646124"/>
    <w:rsid w:val="00647C44"/>
    <w:rsid w:val="00650B8D"/>
    <w:rsid w:val="00651661"/>
    <w:rsid w:val="00651E0F"/>
    <w:rsid w:val="00651F67"/>
    <w:rsid w:val="00653A00"/>
    <w:rsid w:val="00654183"/>
    <w:rsid w:val="00657066"/>
    <w:rsid w:val="00657806"/>
    <w:rsid w:val="0065783A"/>
    <w:rsid w:val="00657C8C"/>
    <w:rsid w:val="00657EAA"/>
    <w:rsid w:val="006618E7"/>
    <w:rsid w:val="00661D2F"/>
    <w:rsid w:val="00662741"/>
    <w:rsid w:val="00663AA8"/>
    <w:rsid w:val="006646DE"/>
    <w:rsid w:val="00664D83"/>
    <w:rsid w:val="00664E04"/>
    <w:rsid w:val="00666162"/>
    <w:rsid w:val="00667E82"/>
    <w:rsid w:val="00667F6C"/>
    <w:rsid w:val="006705BB"/>
    <w:rsid w:val="006706EC"/>
    <w:rsid w:val="006708BF"/>
    <w:rsid w:val="00671C28"/>
    <w:rsid w:val="00675D9B"/>
    <w:rsid w:val="00676ED6"/>
    <w:rsid w:val="0067780F"/>
    <w:rsid w:val="00680FF4"/>
    <w:rsid w:val="00681406"/>
    <w:rsid w:val="00681F28"/>
    <w:rsid w:val="00683ECB"/>
    <w:rsid w:val="006847F1"/>
    <w:rsid w:val="00685C91"/>
    <w:rsid w:val="0068719D"/>
    <w:rsid w:val="00694BA6"/>
    <w:rsid w:val="006A0A1E"/>
    <w:rsid w:val="006A0CE9"/>
    <w:rsid w:val="006A2BD1"/>
    <w:rsid w:val="006A45CC"/>
    <w:rsid w:val="006A5500"/>
    <w:rsid w:val="006A5F32"/>
    <w:rsid w:val="006A6FDC"/>
    <w:rsid w:val="006A7986"/>
    <w:rsid w:val="006B0C3E"/>
    <w:rsid w:val="006B0E2D"/>
    <w:rsid w:val="006B109D"/>
    <w:rsid w:val="006B1279"/>
    <w:rsid w:val="006B1AEA"/>
    <w:rsid w:val="006B1D1A"/>
    <w:rsid w:val="006B3AFC"/>
    <w:rsid w:val="006B3E5E"/>
    <w:rsid w:val="006B4ECE"/>
    <w:rsid w:val="006C1DE6"/>
    <w:rsid w:val="006C210C"/>
    <w:rsid w:val="006C2929"/>
    <w:rsid w:val="006C3E3C"/>
    <w:rsid w:val="006C41CB"/>
    <w:rsid w:val="006C45DE"/>
    <w:rsid w:val="006D07C8"/>
    <w:rsid w:val="006D36EF"/>
    <w:rsid w:val="006D55D3"/>
    <w:rsid w:val="006D58B4"/>
    <w:rsid w:val="006D6AA3"/>
    <w:rsid w:val="006D7B8C"/>
    <w:rsid w:val="006E0771"/>
    <w:rsid w:val="006E1D51"/>
    <w:rsid w:val="006E1D98"/>
    <w:rsid w:val="006E42BB"/>
    <w:rsid w:val="006E44AC"/>
    <w:rsid w:val="006E49FD"/>
    <w:rsid w:val="006F137F"/>
    <w:rsid w:val="006F2C98"/>
    <w:rsid w:val="006F323D"/>
    <w:rsid w:val="006F3C96"/>
    <w:rsid w:val="006F6152"/>
    <w:rsid w:val="006F62DF"/>
    <w:rsid w:val="006F6E19"/>
    <w:rsid w:val="006F75BE"/>
    <w:rsid w:val="006F7E63"/>
    <w:rsid w:val="00705D0E"/>
    <w:rsid w:val="00706880"/>
    <w:rsid w:val="00706B11"/>
    <w:rsid w:val="0071176D"/>
    <w:rsid w:val="007128A1"/>
    <w:rsid w:val="007132EE"/>
    <w:rsid w:val="00714F8A"/>
    <w:rsid w:val="0072086B"/>
    <w:rsid w:val="00721AF1"/>
    <w:rsid w:val="0072225B"/>
    <w:rsid w:val="007236F0"/>
    <w:rsid w:val="007248C3"/>
    <w:rsid w:val="00725AE5"/>
    <w:rsid w:val="00725BE4"/>
    <w:rsid w:val="0072641F"/>
    <w:rsid w:val="00726BCC"/>
    <w:rsid w:val="00731570"/>
    <w:rsid w:val="0073340C"/>
    <w:rsid w:val="00736D00"/>
    <w:rsid w:val="00743C02"/>
    <w:rsid w:val="00744F61"/>
    <w:rsid w:val="00747D9F"/>
    <w:rsid w:val="007511C7"/>
    <w:rsid w:val="00752B11"/>
    <w:rsid w:val="00754BC3"/>
    <w:rsid w:val="007555C8"/>
    <w:rsid w:val="007570CA"/>
    <w:rsid w:val="0076099A"/>
    <w:rsid w:val="00761670"/>
    <w:rsid w:val="00765AA9"/>
    <w:rsid w:val="00770466"/>
    <w:rsid w:val="007723DD"/>
    <w:rsid w:val="0077433A"/>
    <w:rsid w:val="00775362"/>
    <w:rsid w:val="0077759B"/>
    <w:rsid w:val="0077786E"/>
    <w:rsid w:val="007832CA"/>
    <w:rsid w:val="00785B72"/>
    <w:rsid w:val="00786EDF"/>
    <w:rsid w:val="00787800"/>
    <w:rsid w:val="007878A0"/>
    <w:rsid w:val="007909E3"/>
    <w:rsid w:val="00794A3F"/>
    <w:rsid w:val="007950CF"/>
    <w:rsid w:val="007951F5"/>
    <w:rsid w:val="0079532B"/>
    <w:rsid w:val="00795AE8"/>
    <w:rsid w:val="0079789F"/>
    <w:rsid w:val="00797994"/>
    <w:rsid w:val="007A1C2E"/>
    <w:rsid w:val="007A322E"/>
    <w:rsid w:val="007A3A33"/>
    <w:rsid w:val="007A3CD7"/>
    <w:rsid w:val="007A5D83"/>
    <w:rsid w:val="007B04B1"/>
    <w:rsid w:val="007B1371"/>
    <w:rsid w:val="007B1783"/>
    <w:rsid w:val="007B2601"/>
    <w:rsid w:val="007B57C4"/>
    <w:rsid w:val="007B6BAF"/>
    <w:rsid w:val="007C00B9"/>
    <w:rsid w:val="007C0AB3"/>
    <w:rsid w:val="007C0D85"/>
    <w:rsid w:val="007C0F44"/>
    <w:rsid w:val="007C0FB6"/>
    <w:rsid w:val="007C1257"/>
    <w:rsid w:val="007C4C80"/>
    <w:rsid w:val="007C7874"/>
    <w:rsid w:val="007D1BA9"/>
    <w:rsid w:val="007D2E73"/>
    <w:rsid w:val="007D2F1B"/>
    <w:rsid w:val="007D3FF2"/>
    <w:rsid w:val="007D4077"/>
    <w:rsid w:val="007D40A0"/>
    <w:rsid w:val="007D5150"/>
    <w:rsid w:val="007D5E0C"/>
    <w:rsid w:val="007E3818"/>
    <w:rsid w:val="007E4067"/>
    <w:rsid w:val="007E58A4"/>
    <w:rsid w:val="007E7B10"/>
    <w:rsid w:val="007F05F3"/>
    <w:rsid w:val="007F40EF"/>
    <w:rsid w:val="007F585E"/>
    <w:rsid w:val="007F5907"/>
    <w:rsid w:val="007F5964"/>
    <w:rsid w:val="007F6A1C"/>
    <w:rsid w:val="007F7B1E"/>
    <w:rsid w:val="00800EF6"/>
    <w:rsid w:val="00801A82"/>
    <w:rsid w:val="008022F0"/>
    <w:rsid w:val="00802E70"/>
    <w:rsid w:val="00805194"/>
    <w:rsid w:val="00805B48"/>
    <w:rsid w:val="0080686C"/>
    <w:rsid w:val="00806888"/>
    <w:rsid w:val="00806C8A"/>
    <w:rsid w:val="00806D1A"/>
    <w:rsid w:val="0081081C"/>
    <w:rsid w:val="00810A11"/>
    <w:rsid w:val="00813D8A"/>
    <w:rsid w:val="008150F4"/>
    <w:rsid w:val="00815EFB"/>
    <w:rsid w:val="008162F1"/>
    <w:rsid w:val="00820C5E"/>
    <w:rsid w:val="008215CA"/>
    <w:rsid w:val="00821F0B"/>
    <w:rsid w:val="00821F9B"/>
    <w:rsid w:val="008224B1"/>
    <w:rsid w:val="008228BB"/>
    <w:rsid w:val="008237F3"/>
    <w:rsid w:val="00824C0F"/>
    <w:rsid w:val="00826899"/>
    <w:rsid w:val="008268ED"/>
    <w:rsid w:val="00830A20"/>
    <w:rsid w:val="00831AA0"/>
    <w:rsid w:val="0083269C"/>
    <w:rsid w:val="0083292D"/>
    <w:rsid w:val="00832F3D"/>
    <w:rsid w:val="00833F2F"/>
    <w:rsid w:val="0083544B"/>
    <w:rsid w:val="00837562"/>
    <w:rsid w:val="0083760A"/>
    <w:rsid w:val="00837DF2"/>
    <w:rsid w:val="008404B2"/>
    <w:rsid w:val="00845520"/>
    <w:rsid w:val="00850C2A"/>
    <w:rsid w:val="008515A9"/>
    <w:rsid w:val="00854909"/>
    <w:rsid w:val="00856989"/>
    <w:rsid w:val="0085765D"/>
    <w:rsid w:val="0085775F"/>
    <w:rsid w:val="008578E7"/>
    <w:rsid w:val="00860D5D"/>
    <w:rsid w:val="008612B7"/>
    <w:rsid w:val="00863D38"/>
    <w:rsid w:val="00865E30"/>
    <w:rsid w:val="008707D6"/>
    <w:rsid w:val="00870A67"/>
    <w:rsid w:val="00870C91"/>
    <w:rsid w:val="00871D0C"/>
    <w:rsid w:val="00875BF5"/>
    <w:rsid w:val="008778FD"/>
    <w:rsid w:val="00880C1A"/>
    <w:rsid w:val="00880D18"/>
    <w:rsid w:val="00880DD4"/>
    <w:rsid w:val="00881152"/>
    <w:rsid w:val="00881394"/>
    <w:rsid w:val="00882574"/>
    <w:rsid w:val="008830CD"/>
    <w:rsid w:val="00883209"/>
    <w:rsid w:val="00883A1F"/>
    <w:rsid w:val="00884011"/>
    <w:rsid w:val="0088542B"/>
    <w:rsid w:val="008870C6"/>
    <w:rsid w:val="008875DC"/>
    <w:rsid w:val="008902C9"/>
    <w:rsid w:val="00890C1B"/>
    <w:rsid w:val="00890CAB"/>
    <w:rsid w:val="00891AE6"/>
    <w:rsid w:val="0089248E"/>
    <w:rsid w:val="008925DB"/>
    <w:rsid w:val="00892D1A"/>
    <w:rsid w:val="00892DA1"/>
    <w:rsid w:val="00893082"/>
    <w:rsid w:val="00895FD2"/>
    <w:rsid w:val="008A08DE"/>
    <w:rsid w:val="008A2A75"/>
    <w:rsid w:val="008A2B84"/>
    <w:rsid w:val="008A4A14"/>
    <w:rsid w:val="008A7A21"/>
    <w:rsid w:val="008B09EC"/>
    <w:rsid w:val="008B1569"/>
    <w:rsid w:val="008B17C0"/>
    <w:rsid w:val="008B1E4B"/>
    <w:rsid w:val="008B3298"/>
    <w:rsid w:val="008B5B66"/>
    <w:rsid w:val="008B7593"/>
    <w:rsid w:val="008B7723"/>
    <w:rsid w:val="008C0D61"/>
    <w:rsid w:val="008C7791"/>
    <w:rsid w:val="008D2FD8"/>
    <w:rsid w:val="008D3074"/>
    <w:rsid w:val="008D4AE1"/>
    <w:rsid w:val="008D5B26"/>
    <w:rsid w:val="008D6AF0"/>
    <w:rsid w:val="008D6D13"/>
    <w:rsid w:val="008D72F1"/>
    <w:rsid w:val="008E08DA"/>
    <w:rsid w:val="008E0984"/>
    <w:rsid w:val="008E2FF9"/>
    <w:rsid w:val="008E5347"/>
    <w:rsid w:val="008E60F6"/>
    <w:rsid w:val="008E7FA1"/>
    <w:rsid w:val="008F0D8C"/>
    <w:rsid w:val="008F21CF"/>
    <w:rsid w:val="008F2AEE"/>
    <w:rsid w:val="008F587D"/>
    <w:rsid w:val="00900750"/>
    <w:rsid w:val="009020DB"/>
    <w:rsid w:val="009036A9"/>
    <w:rsid w:val="00903A0F"/>
    <w:rsid w:val="0090488E"/>
    <w:rsid w:val="00904B2D"/>
    <w:rsid w:val="00904D1A"/>
    <w:rsid w:val="0090662C"/>
    <w:rsid w:val="009075C2"/>
    <w:rsid w:val="00910305"/>
    <w:rsid w:val="00911731"/>
    <w:rsid w:val="00911D78"/>
    <w:rsid w:val="00913C47"/>
    <w:rsid w:val="00914426"/>
    <w:rsid w:val="00914A5C"/>
    <w:rsid w:val="00914C63"/>
    <w:rsid w:val="00915F48"/>
    <w:rsid w:val="00916B21"/>
    <w:rsid w:val="009176A7"/>
    <w:rsid w:val="00917765"/>
    <w:rsid w:val="009178F9"/>
    <w:rsid w:val="00920B59"/>
    <w:rsid w:val="009211E4"/>
    <w:rsid w:val="00921513"/>
    <w:rsid w:val="00926A2E"/>
    <w:rsid w:val="00926A6D"/>
    <w:rsid w:val="009312E9"/>
    <w:rsid w:val="0093450F"/>
    <w:rsid w:val="0093454F"/>
    <w:rsid w:val="009347BB"/>
    <w:rsid w:val="00934A17"/>
    <w:rsid w:val="009360CA"/>
    <w:rsid w:val="0094055A"/>
    <w:rsid w:val="00941177"/>
    <w:rsid w:val="009411DB"/>
    <w:rsid w:val="0094533D"/>
    <w:rsid w:val="00946525"/>
    <w:rsid w:val="00946819"/>
    <w:rsid w:val="00950ED4"/>
    <w:rsid w:val="0095101D"/>
    <w:rsid w:val="009546E4"/>
    <w:rsid w:val="00955ABA"/>
    <w:rsid w:val="009573AF"/>
    <w:rsid w:val="00962413"/>
    <w:rsid w:val="00962E22"/>
    <w:rsid w:val="009637AD"/>
    <w:rsid w:val="009641C7"/>
    <w:rsid w:val="009648A3"/>
    <w:rsid w:val="00964A94"/>
    <w:rsid w:val="00966060"/>
    <w:rsid w:val="00966FC5"/>
    <w:rsid w:val="009701D1"/>
    <w:rsid w:val="00972CF6"/>
    <w:rsid w:val="00973A6A"/>
    <w:rsid w:val="009759F4"/>
    <w:rsid w:val="00976F0A"/>
    <w:rsid w:val="009776B3"/>
    <w:rsid w:val="00977B55"/>
    <w:rsid w:val="009800AB"/>
    <w:rsid w:val="0098150C"/>
    <w:rsid w:val="00981AA2"/>
    <w:rsid w:val="00981E83"/>
    <w:rsid w:val="00982B5F"/>
    <w:rsid w:val="00982FEA"/>
    <w:rsid w:val="00983917"/>
    <w:rsid w:val="00983AEB"/>
    <w:rsid w:val="0098494E"/>
    <w:rsid w:val="00985295"/>
    <w:rsid w:val="00986875"/>
    <w:rsid w:val="00987694"/>
    <w:rsid w:val="00987FF4"/>
    <w:rsid w:val="0099137B"/>
    <w:rsid w:val="009913C8"/>
    <w:rsid w:val="0099206E"/>
    <w:rsid w:val="00995181"/>
    <w:rsid w:val="00995A62"/>
    <w:rsid w:val="009962CE"/>
    <w:rsid w:val="00997972"/>
    <w:rsid w:val="009A4CEA"/>
    <w:rsid w:val="009A5684"/>
    <w:rsid w:val="009A5F74"/>
    <w:rsid w:val="009B0C3C"/>
    <w:rsid w:val="009B0F96"/>
    <w:rsid w:val="009B1150"/>
    <w:rsid w:val="009B416A"/>
    <w:rsid w:val="009B47E5"/>
    <w:rsid w:val="009B503B"/>
    <w:rsid w:val="009B50FD"/>
    <w:rsid w:val="009C1F84"/>
    <w:rsid w:val="009C28E2"/>
    <w:rsid w:val="009C4F07"/>
    <w:rsid w:val="009C58B2"/>
    <w:rsid w:val="009C5EFF"/>
    <w:rsid w:val="009D0599"/>
    <w:rsid w:val="009D0653"/>
    <w:rsid w:val="009D1488"/>
    <w:rsid w:val="009D174A"/>
    <w:rsid w:val="009D31EE"/>
    <w:rsid w:val="009D4E6E"/>
    <w:rsid w:val="009D6D31"/>
    <w:rsid w:val="009E22B5"/>
    <w:rsid w:val="009E38E5"/>
    <w:rsid w:val="009E3F05"/>
    <w:rsid w:val="009E450D"/>
    <w:rsid w:val="009E5C50"/>
    <w:rsid w:val="009F38FF"/>
    <w:rsid w:val="009F5F42"/>
    <w:rsid w:val="009F7536"/>
    <w:rsid w:val="00A009B7"/>
    <w:rsid w:val="00A03B29"/>
    <w:rsid w:val="00A03B88"/>
    <w:rsid w:val="00A047E6"/>
    <w:rsid w:val="00A05970"/>
    <w:rsid w:val="00A10C74"/>
    <w:rsid w:val="00A10E91"/>
    <w:rsid w:val="00A11671"/>
    <w:rsid w:val="00A11DCE"/>
    <w:rsid w:val="00A1251C"/>
    <w:rsid w:val="00A12712"/>
    <w:rsid w:val="00A13317"/>
    <w:rsid w:val="00A13968"/>
    <w:rsid w:val="00A151F4"/>
    <w:rsid w:val="00A15BF9"/>
    <w:rsid w:val="00A16C45"/>
    <w:rsid w:val="00A20CB9"/>
    <w:rsid w:val="00A21DF3"/>
    <w:rsid w:val="00A22A98"/>
    <w:rsid w:val="00A23ADC"/>
    <w:rsid w:val="00A24007"/>
    <w:rsid w:val="00A265EF"/>
    <w:rsid w:val="00A2730D"/>
    <w:rsid w:val="00A300BB"/>
    <w:rsid w:val="00A331AE"/>
    <w:rsid w:val="00A33C3A"/>
    <w:rsid w:val="00A34203"/>
    <w:rsid w:val="00A35529"/>
    <w:rsid w:val="00A3695C"/>
    <w:rsid w:val="00A36A32"/>
    <w:rsid w:val="00A376A2"/>
    <w:rsid w:val="00A41732"/>
    <w:rsid w:val="00A4352D"/>
    <w:rsid w:val="00A43E6F"/>
    <w:rsid w:val="00A446B1"/>
    <w:rsid w:val="00A47222"/>
    <w:rsid w:val="00A4738C"/>
    <w:rsid w:val="00A50A38"/>
    <w:rsid w:val="00A5258F"/>
    <w:rsid w:val="00A526C5"/>
    <w:rsid w:val="00A605B0"/>
    <w:rsid w:val="00A6159A"/>
    <w:rsid w:val="00A621C6"/>
    <w:rsid w:val="00A630B1"/>
    <w:rsid w:val="00A64CD6"/>
    <w:rsid w:val="00A651AD"/>
    <w:rsid w:val="00A66033"/>
    <w:rsid w:val="00A71E70"/>
    <w:rsid w:val="00A802FB"/>
    <w:rsid w:val="00A8098D"/>
    <w:rsid w:val="00A81ECC"/>
    <w:rsid w:val="00A82251"/>
    <w:rsid w:val="00A8257E"/>
    <w:rsid w:val="00A8292D"/>
    <w:rsid w:val="00A86000"/>
    <w:rsid w:val="00A87A81"/>
    <w:rsid w:val="00A9274F"/>
    <w:rsid w:val="00A93C9A"/>
    <w:rsid w:val="00A953EC"/>
    <w:rsid w:val="00A95A1B"/>
    <w:rsid w:val="00AA0E6F"/>
    <w:rsid w:val="00AA103F"/>
    <w:rsid w:val="00AA331D"/>
    <w:rsid w:val="00AA55C3"/>
    <w:rsid w:val="00AA6815"/>
    <w:rsid w:val="00AA68FD"/>
    <w:rsid w:val="00AA71CA"/>
    <w:rsid w:val="00AB0349"/>
    <w:rsid w:val="00AB0508"/>
    <w:rsid w:val="00AB1067"/>
    <w:rsid w:val="00AB1142"/>
    <w:rsid w:val="00AB13D7"/>
    <w:rsid w:val="00AB14E5"/>
    <w:rsid w:val="00AB5E38"/>
    <w:rsid w:val="00AB7C3A"/>
    <w:rsid w:val="00AC0B37"/>
    <w:rsid w:val="00AC28F0"/>
    <w:rsid w:val="00AC3D79"/>
    <w:rsid w:val="00AC4131"/>
    <w:rsid w:val="00AC4470"/>
    <w:rsid w:val="00AC45CF"/>
    <w:rsid w:val="00AC747F"/>
    <w:rsid w:val="00AC7851"/>
    <w:rsid w:val="00AC7916"/>
    <w:rsid w:val="00AD0509"/>
    <w:rsid w:val="00AD1D24"/>
    <w:rsid w:val="00AD2C4F"/>
    <w:rsid w:val="00AD311D"/>
    <w:rsid w:val="00AD34AF"/>
    <w:rsid w:val="00AD40E9"/>
    <w:rsid w:val="00AD44D9"/>
    <w:rsid w:val="00AD6027"/>
    <w:rsid w:val="00AE0030"/>
    <w:rsid w:val="00AE0725"/>
    <w:rsid w:val="00AE08A5"/>
    <w:rsid w:val="00AE0BB4"/>
    <w:rsid w:val="00AE1696"/>
    <w:rsid w:val="00AE3D90"/>
    <w:rsid w:val="00AE4216"/>
    <w:rsid w:val="00AE5BEC"/>
    <w:rsid w:val="00AE6C29"/>
    <w:rsid w:val="00AF1E0D"/>
    <w:rsid w:val="00AF2831"/>
    <w:rsid w:val="00AF2D17"/>
    <w:rsid w:val="00AF3358"/>
    <w:rsid w:val="00AF35A7"/>
    <w:rsid w:val="00AF395E"/>
    <w:rsid w:val="00AF65D9"/>
    <w:rsid w:val="00B00282"/>
    <w:rsid w:val="00B019DD"/>
    <w:rsid w:val="00B02530"/>
    <w:rsid w:val="00B059B8"/>
    <w:rsid w:val="00B05FAC"/>
    <w:rsid w:val="00B06215"/>
    <w:rsid w:val="00B07261"/>
    <w:rsid w:val="00B07ABB"/>
    <w:rsid w:val="00B1105B"/>
    <w:rsid w:val="00B11690"/>
    <w:rsid w:val="00B11AF8"/>
    <w:rsid w:val="00B12A71"/>
    <w:rsid w:val="00B134AF"/>
    <w:rsid w:val="00B13E52"/>
    <w:rsid w:val="00B15D8E"/>
    <w:rsid w:val="00B20074"/>
    <w:rsid w:val="00B23263"/>
    <w:rsid w:val="00B278CD"/>
    <w:rsid w:val="00B310CA"/>
    <w:rsid w:val="00B33183"/>
    <w:rsid w:val="00B35859"/>
    <w:rsid w:val="00B35CC3"/>
    <w:rsid w:val="00B35F67"/>
    <w:rsid w:val="00B360F7"/>
    <w:rsid w:val="00B36CFB"/>
    <w:rsid w:val="00B3715E"/>
    <w:rsid w:val="00B41818"/>
    <w:rsid w:val="00B42CB7"/>
    <w:rsid w:val="00B47010"/>
    <w:rsid w:val="00B51ED7"/>
    <w:rsid w:val="00B52B1C"/>
    <w:rsid w:val="00B54088"/>
    <w:rsid w:val="00B543E2"/>
    <w:rsid w:val="00B5682A"/>
    <w:rsid w:val="00B60B64"/>
    <w:rsid w:val="00B60CD0"/>
    <w:rsid w:val="00B623B6"/>
    <w:rsid w:val="00B62DA1"/>
    <w:rsid w:val="00B66ADC"/>
    <w:rsid w:val="00B67F4A"/>
    <w:rsid w:val="00B701CB"/>
    <w:rsid w:val="00B70815"/>
    <w:rsid w:val="00B70A6D"/>
    <w:rsid w:val="00B71B99"/>
    <w:rsid w:val="00B7213D"/>
    <w:rsid w:val="00B72150"/>
    <w:rsid w:val="00B72A0F"/>
    <w:rsid w:val="00B733BB"/>
    <w:rsid w:val="00B76FAA"/>
    <w:rsid w:val="00B77290"/>
    <w:rsid w:val="00B77CDD"/>
    <w:rsid w:val="00B77EC2"/>
    <w:rsid w:val="00B80B2E"/>
    <w:rsid w:val="00B81E08"/>
    <w:rsid w:val="00B82A14"/>
    <w:rsid w:val="00B8470A"/>
    <w:rsid w:val="00B859FA"/>
    <w:rsid w:val="00B90405"/>
    <w:rsid w:val="00B922D6"/>
    <w:rsid w:val="00B92CB3"/>
    <w:rsid w:val="00B939B4"/>
    <w:rsid w:val="00B95AF4"/>
    <w:rsid w:val="00B95CA6"/>
    <w:rsid w:val="00B9646E"/>
    <w:rsid w:val="00B96C84"/>
    <w:rsid w:val="00B96F36"/>
    <w:rsid w:val="00BA0B0A"/>
    <w:rsid w:val="00BA3918"/>
    <w:rsid w:val="00BA4893"/>
    <w:rsid w:val="00BA5C86"/>
    <w:rsid w:val="00BA73D9"/>
    <w:rsid w:val="00BB0DBA"/>
    <w:rsid w:val="00BB2A20"/>
    <w:rsid w:val="00BB3E49"/>
    <w:rsid w:val="00BB411E"/>
    <w:rsid w:val="00BB432E"/>
    <w:rsid w:val="00BB453C"/>
    <w:rsid w:val="00BB6756"/>
    <w:rsid w:val="00BC1DFB"/>
    <w:rsid w:val="00BC6C14"/>
    <w:rsid w:val="00BD05A8"/>
    <w:rsid w:val="00BD0D53"/>
    <w:rsid w:val="00BD186F"/>
    <w:rsid w:val="00BD6624"/>
    <w:rsid w:val="00BE036E"/>
    <w:rsid w:val="00BE3C78"/>
    <w:rsid w:val="00BE621E"/>
    <w:rsid w:val="00BE7818"/>
    <w:rsid w:val="00BE7F21"/>
    <w:rsid w:val="00BF09EA"/>
    <w:rsid w:val="00BF1B44"/>
    <w:rsid w:val="00BF1C14"/>
    <w:rsid w:val="00BF1F7A"/>
    <w:rsid w:val="00BF32A5"/>
    <w:rsid w:val="00BF3F36"/>
    <w:rsid w:val="00BF4835"/>
    <w:rsid w:val="00BF4C8A"/>
    <w:rsid w:val="00BF69FF"/>
    <w:rsid w:val="00C0209B"/>
    <w:rsid w:val="00C03AC7"/>
    <w:rsid w:val="00C040AA"/>
    <w:rsid w:val="00C05304"/>
    <w:rsid w:val="00C074F9"/>
    <w:rsid w:val="00C1447C"/>
    <w:rsid w:val="00C15F93"/>
    <w:rsid w:val="00C20912"/>
    <w:rsid w:val="00C22F87"/>
    <w:rsid w:val="00C2501E"/>
    <w:rsid w:val="00C250C1"/>
    <w:rsid w:val="00C258F5"/>
    <w:rsid w:val="00C2616C"/>
    <w:rsid w:val="00C2759E"/>
    <w:rsid w:val="00C27E69"/>
    <w:rsid w:val="00C31131"/>
    <w:rsid w:val="00C31179"/>
    <w:rsid w:val="00C32529"/>
    <w:rsid w:val="00C33873"/>
    <w:rsid w:val="00C35163"/>
    <w:rsid w:val="00C35B65"/>
    <w:rsid w:val="00C37CF9"/>
    <w:rsid w:val="00C43E41"/>
    <w:rsid w:val="00C45F3B"/>
    <w:rsid w:val="00C51927"/>
    <w:rsid w:val="00C54A1E"/>
    <w:rsid w:val="00C55330"/>
    <w:rsid w:val="00C56852"/>
    <w:rsid w:val="00C57758"/>
    <w:rsid w:val="00C60B60"/>
    <w:rsid w:val="00C62060"/>
    <w:rsid w:val="00C625D4"/>
    <w:rsid w:val="00C635F7"/>
    <w:rsid w:val="00C66061"/>
    <w:rsid w:val="00C67680"/>
    <w:rsid w:val="00C67A01"/>
    <w:rsid w:val="00C70F59"/>
    <w:rsid w:val="00C70FD6"/>
    <w:rsid w:val="00C73B28"/>
    <w:rsid w:val="00C73ED8"/>
    <w:rsid w:val="00C77FA9"/>
    <w:rsid w:val="00C81444"/>
    <w:rsid w:val="00C82382"/>
    <w:rsid w:val="00C82673"/>
    <w:rsid w:val="00C82886"/>
    <w:rsid w:val="00C84000"/>
    <w:rsid w:val="00C843A0"/>
    <w:rsid w:val="00C877B7"/>
    <w:rsid w:val="00C90C11"/>
    <w:rsid w:val="00C90F1D"/>
    <w:rsid w:val="00C9219C"/>
    <w:rsid w:val="00C92A89"/>
    <w:rsid w:val="00C92C5D"/>
    <w:rsid w:val="00C9359F"/>
    <w:rsid w:val="00C939EF"/>
    <w:rsid w:val="00C9495F"/>
    <w:rsid w:val="00C94D38"/>
    <w:rsid w:val="00C9519F"/>
    <w:rsid w:val="00C951BA"/>
    <w:rsid w:val="00C959C2"/>
    <w:rsid w:val="00C95EF5"/>
    <w:rsid w:val="00C96895"/>
    <w:rsid w:val="00C96DF0"/>
    <w:rsid w:val="00C9763B"/>
    <w:rsid w:val="00CA1321"/>
    <w:rsid w:val="00CA144E"/>
    <w:rsid w:val="00CA24A5"/>
    <w:rsid w:val="00CA37DA"/>
    <w:rsid w:val="00CA69E8"/>
    <w:rsid w:val="00CB12D3"/>
    <w:rsid w:val="00CB27C4"/>
    <w:rsid w:val="00CB3E49"/>
    <w:rsid w:val="00CB552A"/>
    <w:rsid w:val="00CB58D7"/>
    <w:rsid w:val="00CB5E61"/>
    <w:rsid w:val="00CB5F25"/>
    <w:rsid w:val="00CC0A1F"/>
    <w:rsid w:val="00CC0C80"/>
    <w:rsid w:val="00CC2975"/>
    <w:rsid w:val="00CC3661"/>
    <w:rsid w:val="00CC68BB"/>
    <w:rsid w:val="00CD0336"/>
    <w:rsid w:val="00CD091C"/>
    <w:rsid w:val="00CD3BB2"/>
    <w:rsid w:val="00CD5641"/>
    <w:rsid w:val="00CD64E1"/>
    <w:rsid w:val="00CD674E"/>
    <w:rsid w:val="00CE0707"/>
    <w:rsid w:val="00CE0C89"/>
    <w:rsid w:val="00CE228D"/>
    <w:rsid w:val="00CE3F39"/>
    <w:rsid w:val="00CE5131"/>
    <w:rsid w:val="00CE51B6"/>
    <w:rsid w:val="00CE590D"/>
    <w:rsid w:val="00CF1F7C"/>
    <w:rsid w:val="00CF21FF"/>
    <w:rsid w:val="00CF42D1"/>
    <w:rsid w:val="00CF6475"/>
    <w:rsid w:val="00D00C0B"/>
    <w:rsid w:val="00D0246E"/>
    <w:rsid w:val="00D04761"/>
    <w:rsid w:val="00D06CDA"/>
    <w:rsid w:val="00D07BDF"/>
    <w:rsid w:val="00D109C8"/>
    <w:rsid w:val="00D11284"/>
    <w:rsid w:val="00D1209F"/>
    <w:rsid w:val="00D12A15"/>
    <w:rsid w:val="00D13928"/>
    <w:rsid w:val="00D13D7B"/>
    <w:rsid w:val="00D14B50"/>
    <w:rsid w:val="00D1518F"/>
    <w:rsid w:val="00D17D08"/>
    <w:rsid w:val="00D21481"/>
    <w:rsid w:val="00D2149F"/>
    <w:rsid w:val="00D21B21"/>
    <w:rsid w:val="00D24C5C"/>
    <w:rsid w:val="00D25E88"/>
    <w:rsid w:val="00D26DBB"/>
    <w:rsid w:val="00D301F5"/>
    <w:rsid w:val="00D31482"/>
    <w:rsid w:val="00D3271D"/>
    <w:rsid w:val="00D3451C"/>
    <w:rsid w:val="00D34745"/>
    <w:rsid w:val="00D35694"/>
    <w:rsid w:val="00D4183C"/>
    <w:rsid w:val="00D429F3"/>
    <w:rsid w:val="00D44388"/>
    <w:rsid w:val="00D455DF"/>
    <w:rsid w:val="00D46909"/>
    <w:rsid w:val="00D46A52"/>
    <w:rsid w:val="00D47214"/>
    <w:rsid w:val="00D47B83"/>
    <w:rsid w:val="00D47BBA"/>
    <w:rsid w:val="00D5027F"/>
    <w:rsid w:val="00D52B67"/>
    <w:rsid w:val="00D531CB"/>
    <w:rsid w:val="00D5426F"/>
    <w:rsid w:val="00D54943"/>
    <w:rsid w:val="00D56A52"/>
    <w:rsid w:val="00D60BBA"/>
    <w:rsid w:val="00D61D24"/>
    <w:rsid w:val="00D62FB4"/>
    <w:rsid w:val="00D6338D"/>
    <w:rsid w:val="00D65269"/>
    <w:rsid w:val="00D67353"/>
    <w:rsid w:val="00D673DB"/>
    <w:rsid w:val="00D67ED3"/>
    <w:rsid w:val="00D703AF"/>
    <w:rsid w:val="00D70BDB"/>
    <w:rsid w:val="00D71203"/>
    <w:rsid w:val="00D71FDB"/>
    <w:rsid w:val="00D72875"/>
    <w:rsid w:val="00D75244"/>
    <w:rsid w:val="00D75751"/>
    <w:rsid w:val="00D816DB"/>
    <w:rsid w:val="00D83F20"/>
    <w:rsid w:val="00D87356"/>
    <w:rsid w:val="00D87552"/>
    <w:rsid w:val="00D87FE1"/>
    <w:rsid w:val="00D91A32"/>
    <w:rsid w:val="00D92DC0"/>
    <w:rsid w:val="00D92EB1"/>
    <w:rsid w:val="00D92FC6"/>
    <w:rsid w:val="00D93445"/>
    <w:rsid w:val="00D93CDE"/>
    <w:rsid w:val="00D9666B"/>
    <w:rsid w:val="00D969C4"/>
    <w:rsid w:val="00DA098F"/>
    <w:rsid w:val="00DA36A8"/>
    <w:rsid w:val="00DA3B1C"/>
    <w:rsid w:val="00DA51A7"/>
    <w:rsid w:val="00DA549E"/>
    <w:rsid w:val="00DA5F3B"/>
    <w:rsid w:val="00DB0AC6"/>
    <w:rsid w:val="00DB23DC"/>
    <w:rsid w:val="00DB2C89"/>
    <w:rsid w:val="00DC0FE8"/>
    <w:rsid w:val="00DC38A8"/>
    <w:rsid w:val="00DC467A"/>
    <w:rsid w:val="00DC4D7C"/>
    <w:rsid w:val="00DC52AA"/>
    <w:rsid w:val="00DC52DA"/>
    <w:rsid w:val="00DC6AB3"/>
    <w:rsid w:val="00DC7032"/>
    <w:rsid w:val="00DD014C"/>
    <w:rsid w:val="00DD4A2D"/>
    <w:rsid w:val="00DD50A3"/>
    <w:rsid w:val="00DD6F76"/>
    <w:rsid w:val="00DE04BA"/>
    <w:rsid w:val="00DE0F49"/>
    <w:rsid w:val="00DE0F94"/>
    <w:rsid w:val="00DE2811"/>
    <w:rsid w:val="00DE3366"/>
    <w:rsid w:val="00DE4D36"/>
    <w:rsid w:val="00DE591C"/>
    <w:rsid w:val="00DE6B4B"/>
    <w:rsid w:val="00DE7DCE"/>
    <w:rsid w:val="00DF2589"/>
    <w:rsid w:val="00DF2859"/>
    <w:rsid w:val="00DF2AAF"/>
    <w:rsid w:val="00DF5214"/>
    <w:rsid w:val="00DF5E99"/>
    <w:rsid w:val="00DF5FC5"/>
    <w:rsid w:val="00DF60D7"/>
    <w:rsid w:val="00DF7966"/>
    <w:rsid w:val="00E02DCA"/>
    <w:rsid w:val="00E03B6F"/>
    <w:rsid w:val="00E04932"/>
    <w:rsid w:val="00E051D3"/>
    <w:rsid w:val="00E1152D"/>
    <w:rsid w:val="00E12197"/>
    <w:rsid w:val="00E1262F"/>
    <w:rsid w:val="00E15D42"/>
    <w:rsid w:val="00E165F9"/>
    <w:rsid w:val="00E174F3"/>
    <w:rsid w:val="00E175EC"/>
    <w:rsid w:val="00E203BC"/>
    <w:rsid w:val="00E20DA0"/>
    <w:rsid w:val="00E22338"/>
    <w:rsid w:val="00E24FC5"/>
    <w:rsid w:val="00E25879"/>
    <w:rsid w:val="00E26B02"/>
    <w:rsid w:val="00E278AF"/>
    <w:rsid w:val="00E32582"/>
    <w:rsid w:val="00E34130"/>
    <w:rsid w:val="00E34B36"/>
    <w:rsid w:val="00E40551"/>
    <w:rsid w:val="00E41928"/>
    <w:rsid w:val="00E41E4F"/>
    <w:rsid w:val="00E43056"/>
    <w:rsid w:val="00E444AB"/>
    <w:rsid w:val="00E46B5B"/>
    <w:rsid w:val="00E47C59"/>
    <w:rsid w:val="00E501D7"/>
    <w:rsid w:val="00E50CC2"/>
    <w:rsid w:val="00E517AC"/>
    <w:rsid w:val="00E51E87"/>
    <w:rsid w:val="00E52817"/>
    <w:rsid w:val="00E52CAA"/>
    <w:rsid w:val="00E52CAE"/>
    <w:rsid w:val="00E541DB"/>
    <w:rsid w:val="00E54777"/>
    <w:rsid w:val="00E561AD"/>
    <w:rsid w:val="00E5655D"/>
    <w:rsid w:val="00E6096C"/>
    <w:rsid w:val="00E61442"/>
    <w:rsid w:val="00E61FC1"/>
    <w:rsid w:val="00E64869"/>
    <w:rsid w:val="00E64954"/>
    <w:rsid w:val="00E6520C"/>
    <w:rsid w:val="00E66BC3"/>
    <w:rsid w:val="00E7046E"/>
    <w:rsid w:val="00E75C37"/>
    <w:rsid w:val="00E763DB"/>
    <w:rsid w:val="00E803D5"/>
    <w:rsid w:val="00E806DA"/>
    <w:rsid w:val="00E839B7"/>
    <w:rsid w:val="00E83ADE"/>
    <w:rsid w:val="00E9150D"/>
    <w:rsid w:val="00E9197C"/>
    <w:rsid w:val="00E9274E"/>
    <w:rsid w:val="00E9425A"/>
    <w:rsid w:val="00E944AE"/>
    <w:rsid w:val="00E94A42"/>
    <w:rsid w:val="00E95F9D"/>
    <w:rsid w:val="00E97A59"/>
    <w:rsid w:val="00EA105F"/>
    <w:rsid w:val="00EA1372"/>
    <w:rsid w:val="00EA13D9"/>
    <w:rsid w:val="00EA262E"/>
    <w:rsid w:val="00EA2F4C"/>
    <w:rsid w:val="00EA33DB"/>
    <w:rsid w:val="00EA5C6A"/>
    <w:rsid w:val="00EA6AC7"/>
    <w:rsid w:val="00EB013C"/>
    <w:rsid w:val="00EB027A"/>
    <w:rsid w:val="00EB058E"/>
    <w:rsid w:val="00EB1643"/>
    <w:rsid w:val="00EB164D"/>
    <w:rsid w:val="00EB2A41"/>
    <w:rsid w:val="00EB3983"/>
    <w:rsid w:val="00EB412C"/>
    <w:rsid w:val="00EB46A7"/>
    <w:rsid w:val="00EB4DA3"/>
    <w:rsid w:val="00EB4ED1"/>
    <w:rsid w:val="00EB546F"/>
    <w:rsid w:val="00EB6DE8"/>
    <w:rsid w:val="00EB6F6A"/>
    <w:rsid w:val="00EC0165"/>
    <w:rsid w:val="00EC10E6"/>
    <w:rsid w:val="00EC20CD"/>
    <w:rsid w:val="00EC4B5B"/>
    <w:rsid w:val="00EC677A"/>
    <w:rsid w:val="00EC75B6"/>
    <w:rsid w:val="00EC7C71"/>
    <w:rsid w:val="00ED088C"/>
    <w:rsid w:val="00ED0AD5"/>
    <w:rsid w:val="00ED1271"/>
    <w:rsid w:val="00ED208C"/>
    <w:rsid w:val="00ED2787"/>
    <w:rsid w:val="00ED56FD"/>
    <w:rsid w:val="00ED7CB3"/>
    <w:rsid w:val="00EE1A7B"/>
    <w:rsid w:val="00EE376F"/>
    <w:rsid w:val="00EE4DB7"/>
    <w:rsid w:val="00EE5134"/>
    <w:rsid w:val="00EE58E5"/>
    <w:rsid w:val="00EE5909"/>
    <w:rsid w:val="00EF08BE"/>
    <w:rsid w:val="00EF1AF0"/>
    <w:rsid w:val="00EF34CF"/>
    <w:rsid w:val="00EF78D5"/>
    <w:rsid w:val="00EF7D55"/>
    <w:rsid w:val="00F02192"/>
    <w:rsid w:val="00F02350"/>
    <w:rsid w:val="00F023EE"/>
    <w:rsid w:val="00F0250A"/>
    <w:rsid w:val="00F0319F"/>
    <w:rsid w:val="00F0382D"/>
    <w:rsid w:val="00F05602"/>
    <w:rsid w:val="00F0597A"/>
    <w:rsid w:val="00F05EB3"/>
    <w:rsid w:val="00F06EB2"/>
    <w:rsid w:val="00F079CC"/>
    <w:rsid w:val="00F1075E"/>
    <w:rsid w:val="00F13F8B"/>
    <w:rsid w:val="00F170F5"/>
    <w:rsid w:val="00F177C5"/>
    <w:rsid w:val="00F20ACE"/>
    <w:rsid w:val="00F21753"/>
    <w:rsid w:val="00F23600"/>
    <w:rsid w:val="00F23A95"/>
    <w:rsid w:val="00F24743"/>
    <w:rsid w:val="00F24FCE"/>
    <w:rsid w:val="00F25C86"/>
    <w:rsid w:val="00F2700A"/>
    <w:rsid w:val="00F30435"/>
    <w:rsid w:val="00F36C6B"/>
    <w:rsid w:val="00F44013"/>
    <w:rsid w:val="00F440F0"/>
    <w:rsid w:val="00F44F02"/>
    <w:rsid w:val="00F45C26"/>
    <w:rsid w:val="00F4678D"/>
    <w:rsid w:val="00F479AA"/>
    <w:rsid w:val="00F51F0C"/>
    <w:rsid w:val="00F53343"/>
    <w:rsid w:val="00F56B5A"/>
    <w:rsid w:val="00F57A04"/>
    <w:rsid w:val="00F62175"/>
    <w:rsid w:val="00F63287"/>
    <w:rsid w:val="00F63798"/>
    <w:rsid w:val="00F65B18"/>
    <w:rsid w:val="00F666FC"/>
    <w:rsid w:val="00F70A11"/>
    <w:rsid w:val="00F715E8"/>
    <w:rsid w:val="00F71E80"/>
    <w:rsid w:val="00F725E0"/>
    <w:rsid w:val="00F72D18"/>
    <w:rsid w:val="00F73D3C"/>
    <w:rsid w:val="00F74E3A"/>
    <w:rsid w:val="00F75C9B"/>
    <w:rsid w:val="00F80FA0"/>
    <w:rsid w:val="00F8133F"/>
    <w:rsid w:val="00F82EB9"/>
    <w:rsid w:val="00F8390D"/>
    <w:rsid w:val="00F83EAD"/>
    <w:rsid w:val="00F8501F"/>
    <w:rsid w:val="00F91A01"/>
    <w:rsid w:val="00F93043"/>
    <w:rsid w:val="00F937F9"/>
    <w:rsid w:val="00F953C0"/>
    <w:rsid w:val="00F95AA7"/>
    <w:rsid w:val="00F960A5"/>
    <w:rsid w:val="00F97328"/>
    <w:rsid w:val="00F975A3"/>
    <w:rsid w:val="00FA3471"/>
    <w:rsid w:val="00FA40AE"/>
    <w:rsid w:val="00FB369A"/>
    <w:rsid w:val="00FB4273"/>
    <w:rsid w:val="00FB5130"/>
    <w:rsid w:val="00FB54C8"/>
    <w:rsid w:val="00FB7254"/>
    <w:rsid w:val="00FC2E08"/>
    <w:rsid w:val="00FC36F1"/>
    <w:rsid w:val="00FC57F2"/>
    <w:rsid w:val="00FC7136"/>
    <w:rsid w:val="00FC7A12"/>
    <w:rsid w:val="00FD00D5"/>
    <w:rsid w:val="00FD0199"/>
    <w:rsid w:val="00FD42A7"/>
    <w:rsid w:val="00FD44E1"/>
    <w:rsid w:val="00FD6867"/>
    <w:rsid w:val="00FE08F7"/>
    <w:rsid w:val="00FE1452"/>
    <w:rsid w:val="00FE1E01"/>
    <w:rsid w:val="00FE26D5"/>
    <w:rsid w:val="00FE64A1"/>
    <w:rsid w:val="00FE6770"/>
    <w:rsid w:val="00FE6AC1"/>
    <w:rsid w:val="00FE6AC4"/>
    <w:rsid w:val="00FF027C"/>
    <w:rsid w:val="00FF02F2"/>
    <w:rsid w:val="00FF0B27"/>
    <w:rsid w:val="00FF0DD5"/>
    <w:rsid w:val="00FF1C02"/>
    <w:rsid w:val="00FF22F8"/>
    <w:rsid w:val="00FF2380"/>
    <w:rsid w:val="00FF23E9"/>
    <w:rsid w:val="00FF4034"/>
    <w:rsid w:val="00FF5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B877724-286B-49D8-B0F4-E9DF0BDD1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1F5"/>
    <w:pPr>
      <w:overflowPunct w:val="0"/>
      <w:autoSpaceDE w:val="0"/>
      <w:autoSpaceDN w:val="0"/>
      <w:adjustRightInd w:val="0"/>
      <w:spacing w:after="180"/>
      <w:jc w:val="both"/>
      <w:textAlignment w:val="baseline"/>
    </w:pPr>
    <w:rPr>
      <w:lang w:val="en-GB" w:eastAsia="ja-JP"/>
    </w:rPr>
  </w:style>
  <w:style w:type="paragraph" w:styleId="Heading1">
    <w:name w:val="heading 1"/>
    <w:next w:val="Normal"/>
    <w:qFormat/>
    <w:rsid w:val="00434B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34B3B"/>
    <w:pPr>
      <w:pBdr>
        <w:top w:val="none" w:sz="0" w:space="0" w:color="auto"/>
      </w:pBdr>
      <w:spacing w:before="180"/>
      <w:outlineLvl w:val="1"/>
    </w:pPr>
    <w:rPr>
      <w:sz w:val="32"/>
    </w:rPr>
  </w:style>
  <w:style w:type="paragraph" w:styleId="Heading3">
    <w:name w:val="heading 3"/>
    <w:basedOn w:val="Heading2"/>
    <w:next w:val="Normal"/>
    <w:qFormat/>
    <w:rsid w:val="00434B3B"/>
    <w:pPr>
      <w:spacing w:before="120"/>
      <w:outlineLvl w:val="2"/>
    </w:pPr>
    <w:rPr>
      <w:sz w:val="28"/>
    </w:rPr>
  </w:style>
  <w:style w:type="paragraph" w:styleId="Heading4">
    <w:name w:val="heading 4"/>
    <w:basedOn w:val="Heading3"/>
    <w:next w:val="Normal"/>
    <w:link w:val="Heading4Char"/>
    <w:qFormat/>
    <w:rsid w:val="00434B3B"/>
    <w:pPr>
      <w:ind w:left="1418" w:hanging="1418"/>
      <w:outlineLvl w:val="3"/>
    </w:pPr>
    <w:rPr>
      <w:sz w:val="24"/>
      <w:lang w:eastAsia="x-none"/>
    </w:rPr>
  </w:style>
  <w:style w:type="paragraph" w:styleId="Heading5">
    <w:name w:val="heading 5"/>
    <w:basedOn w:val="Heading4"/>
    <w:next w:val="Normal"/>
    <w:qFormat/>
    <w:rsid w:val="00434B3B"/>
    <w:pPr>
      <w:ind w:left="1701" w:hanging="1701"/>
      <w:outlineLvl w:val="4"/>
    </w:pPr>
    <w:rPr>
      <w:sz w:val="22"/>
    </w:rPr>
  </w:style>
  <w:style w:type="paragraph" w:styleId="Heading6">
    <w:name w:val="heading 6"/>
    <w:basedOn w:val="H6"/>
    <w:next w:val="Normal"/>
    <w:qFormat/>
    <w:rsid w:val="00434B3B"/>
    <w:pPr>
      <w:outlineLvl w:val="5"/>
    </w:pPr>
  </w:style>
  <w:style w:type="paragraph" w:styleId="Heading7">
    <w:name w:val="heading 7"/>
    <w:basedOn w:val="H6"/>
    <w:next w:val="Normal"/>
    <w:link w:val="Heading7Char"/>
    <w:qFormat/>
    <w:rsid w:val="00434B3B"/>
    <w:pPr>
      <w:outlineLvl w:val="6"/>
    </w:pPr>
  </w:style>
  <w:style w:type="paragraph" w:styleId="Heading8">
    <w:name w:val="heading 8"/>
    <w:basedOn w:val="Heading1"/>
    <w:next w:val="Normal"/>
    <w:link w:val="Heading8Char"/>
    <w:qFormat/>
    <w:rsid w:val="00434B3B"/>
    <w:pPr>
      <w:ind w:left="0" w:firstLine="0"/>
      <w:outlineLvl w:val="7"/>
    </w:pPr>
    <w:rPr>
      <w:lang w:eastAsia="x-none"/>
    </w:rPr>
  </w:style>
  <w:style w:type="paragraph" w:styleId="Heading9">
    <w:name w:val="heading 9"/>
    <w:basedOn w:val="Heading8"/>
    <w:next w:val="Normal"/>
    <w:link w:val="Heading9Char"/>
    <w:qFormat/>
    <w:rsid w:val="00434B3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34B3B"/>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434B3B"/>
    <w:pPr>
      <w:jc w:val="center"/>
    </w:pPr>
    <w:rPr>
      <w:i/>
    </w:rPr>
  </w:style>
  <w:style w:type="paragraph" w:styleId="CommentText">
    <w:name w:val="annotation text"/>
    <w:basedOn w:val="Normal"/>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List"/>
    <w:rsid w:val="00434B3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customStyle="1" w:styleId="apple-style-span">
    <w:name w:val="apple-style-span"/>
    <w:basedOn w:val="DefaultParagraphFont"/>
    <w:rsid w:val="007A3A33"/>
  </w:style>
  <w:style w:type="paragraph" w:styleId="Quote">
    <w:name w:val="Quote"/>
    <w:basedOn w:val="Normal"/>
    <w:next w:val="Normal"/>
    <w:link w:val="QuoteChar"/>
    <w:uiPriority w:val="29"/>
    <w:qFormat/>
    <w:rsid w:val="00132957"/>
    <w:rPr>
      <w:i/>
      <w:iCs/>
      <w:color w:val="000000"/>
      <w:lang w:eastAsia="en-US"/>
    </w:rPr>
  </w:style>
  <w:style w:type="character" w:customStyle="1" w:styleId="QuoteChar">
    <w:name w:val="Quote Char"/>
    <w:link w:val="Quote"/>
    <w:uiPriority w:val="29"/>
    <w:rsid w:val="00132957"/>
    <w:rPr>
      <w:i/>
      <w:iCs/>
      <w:color w:val="000000"/>
      <w:lang w:val="en-GB" w:eastAsia="en-US"/>
    </w:rPr>
  </w:style>
  <w:style w:type="character" w:styleId="CommentReference">
    <w:name w:val="annotation reference"/>
    <w:semiHidden/>
    <w:rsid w:val="00631EB7"/>
    <w:rPr>
      <w:sz w:val="18"/>
      <w:szCs w:val="18"/>
    </w:rPr>
  </w:style>
  <w:style w:type="paragraph" w:styleId="CommentSubject">
    <w:name w:val="annotation subject"/>
    <w:basedOn w:val="CommentText"/>
    <w:next w:val="CommentText"/>
    <w:semiHidden/>
    <w:rsid w:val="00631EB7"/>
    <w:pPr>
      <w:tabs>
        <w:tab w:val="clear" w:pos="1418"/>
        <w:tab w:val="clear" w:pos="4678"/>
        <w:tab w:val="clear" w:pos="5954"/>
        <w:tab w:val="clear" w:pos="7088"/>
      </w:tabs>
      <w:spacing w:after="0"/>
      <w:jc w:val="left"/>
    </w:pPr>
    <w:rPr>
      <w:rFonts w:ascii="Times New Roman" w:hAnsi="Times New Roman"/>
      <w:b/>
      <w:bCs/>
    </w:rPr>
  </w:style>
  <w:style w:type="paragraph" w:styleId="BalloonText">
    <w:name w:val="Balloon Text"/>
    <w:basedOn w:val="Normal"/>
    <w:semiHidden/>
    <w:rsid w:val="00631EB7"/>
    <w:rPr>
      <w:rFonts w:ascii="Arial" w:eastAsia="MS Gothic" w:hAnsi="Arial"/>
      <w:sz w:val="18"/>
      <w:szCs w:val="18"/>
    </w:rPr>
  </w:style>
  <w:style w:type="character" w:customStyle="1" w:styleId="Heading4Char">
    <w:name w:val="Heading 4 Char"/>
    <w:link w:val="Heading4"/>
    <w:rsid w:val="00434B3B"/>
    <w:rPr>
      <w:rFonts w:ascii="Arial" w:hAnsi="Arial"/>
      <w:sz w:val="24"/>
      <w:lang w:val="en-GB"/>
    </w:rPr>
  </w:style>
  <w:style w:type="character" w:customStyle="1" w:styleId="Heading7Char">
    <w:name w:val="Heading 7 Char"/>
    <w:link w:val="Heading7"/>
    <w:rsid w:val="00434B3B"/>
    <w:rPr>
      <w:rFonts w:ascii="Arial" w:hAnsi="Arial"/>
      <w:lang w:val="en-GB"/>
    </w:rPr>
  </w:style>
  <w:style w:type="character" w:customStyle="1" w:styleId="Heading8Char">
    <w:name w:val="Heading 8 Char"/>
    <w:link w:val="Heading8"/>
    <w:rsid w:val="00434B3B"/>
    <w:rPr>
      <w:rFonts w:ascii="Arial" w:hAnsi="Arial"/>
      <w:sz w:val="36"/>
      <w:lang w:val="en-GB"/>
    </w:rPr>
  </w:style>
  <w:style w:type="character" w:customStyle="1" w:styleId="Heading9Char">
    <w:name w:val="Heading 9 Char"/>
    <w:link w:val="Heading9"/>
    <w:rsid w:val="00434B3B"/>
    <w:rPr>
      <w:rFonts w:ascii="Arial" w:hAnsi="Arial"/>
      <w:sz w:val="36"/>
      <w:lang w:val="en-GB"/>
    </w:rPr>
  </w:style>
  <w:style w:type="paragraph" w:styleId="TOC8">
    <w:name w:val="toc 8"/>
    <w:basedOn w:val="TOC1"/>
    <w:semiHidden/>
    <w:rsid w:val="00434B3B"/>
    <w:pPr>
      <w:spacing w:before="180"/>
      <w:ind w:left="2693" w:hanging="2693"/>
    </w:pPr>
    <w:rPr>
      <w:b/>
    </w:rPr>
  </w:style>
  <w:style w:type="paragraph" w:styleId="TOC1">
    <w:name w:val="toc 1"/>
    <w:semiHidden/>
    <w:rsid w:val="00434B3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434B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434B3B"/>
    <w:pPr>
      <w:ind w:left="1701" w:hanging="1701"/>
    </w:pPr>
  </w:style>
  <w:style w:type="paragraph" w:styleId="TOC4">
    <w:name w:val="toc 4"/>
    <w:basedOn w:val="TOC3"/>
    <w:semiHidden/>
    <w:rsid w:val="00434B3B"/>
    <w:pPr>
      <w:ind w:left="1418" w:hanging="1418"/>
    </w:pPr>
  </w:style>
  <w:style w:type="paragraph" w:styleId="TOC3">
    <w:name w:val="toc 3"/>
    <w:basedOn w:val="TOC2"/>
    <w:semiHidden/>
    <w:rsid w:val="00434B3B"/>
    <w:pPr>
      <w:ind w:left="1134" w:hanging="1134"/>
    </w:pPr>
  </w:style>
  <w:style w:type="paragraph" w:styleId="TOC2">
    <w:name w:val="toc 2"/>
    <w:basedOn w:val="TOC1"/>
    <w:semiHidden/>
    <w:rsid w:val="00434B3B"/>
    <w:pPr>
      <w:keepNext w:val="0"/>
      <w:spacing w:before="0"/>
      <w:ind w:left="851" w:hanging="851"/>
    </w:pPr>
    <w:rPr>
      <w:sz w:val="20"/>
    </w:rPr>
  </w:style>
  <w:style w:type="paragraph" w:styleId="Index2">
    <w:name w:val="index 2"/>
    <w:basedOn w:val="Index1"/>
    <w:semiHidden/>
    <w:rsid w:val="00434B3B"/>
    <w:pPr>
      <w:ind w:left="284"/>
    </w:pPr>
  </w:style>
  <w:style w:type="paragraph" w:styleId="Index1">
    <w:name w:val="index 1"/>
    <w:basedOn w:val="Normal"/>
    <w:semiHidden/>
    <w:rsid w:val="00434B3B"/>
    <w:pPr>
      <w:keepLines/>
      <w:spacing w:after="0"/>
    </w:pPr>
  </w:style>
  <w:style w:type="paragraph" w:customStyle="1" w:styleId="ZH">
    <w:name w:val="ZH"/>
    <w:rsid w:val="00434B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434B3B"/>
    <w:pPr>
      <w:outlineLvl w:val="9"/>
    </w:pPr>
  </w:style>
  <w:style w:type="paragraph" w:styleId="ListNumber2">
    <w:name w:val="List Number 2"/>
    <w:basedOn w:val="ListNumber"/>
    <w:semiHidden/>
    <w:rsid w:val="00434B3B"/>
    <w:pPr>
      <w:ind w:left="851"/>
    </w:pPr>
  </w:style>
  <w:style w:type="character" w:styleId="FootnoteReference">
    <w:name w:val="footnote reference"/>
    <w:semiHidden/>
    <w:rsid w:val="00434B3B"/>
    <w:rPr>
      <w:b/>
      <w:position w:val="6"/>
      <w:sz w:val="16"/>
    </w:rPr>
  </w:style>
  <w:style w:type="paragraph" w:styleId="FootnoteText">
    <w:name w:val="footnote text"/>
    <w:basedOn w:val="Normal"/>
    <w:link w:val="FootnoteTextChar"/>
    <w:semiHidden/>
    <w:rsid w:val="00434B3B"/>
    <w:pPr>
      <w:keepLines/>
      <w:spacing w:after="0"/>
      <w:ind w:left="454" w:hanging="454"/>
    </w:pPr>
    <w:rPr>
      <w:sz w:val="16"/>
      <w:lang w:eastAsia="x-none"/>
    </w:rPr>
  </w:style>
  <w:style w:type="character" w:customStyle="1" w:styleId="FootnoteTextChar">
    <w:name w:val="Footnote Text Char"/>
    <w:link w:val="FootnoteText"/>
    <w:semiHidden/>
    <w:rsid w:val="00434B3B"/>
    <w:rPr>
      <w:sz w:val="16"/>
      <w:lang w:val="en-GB"/>
    </w:rPr>
  </w:style>
  <w:style w:type="paragraph" w:customStyle="1" w:styleId="TAH">
    <w:name w:val="TAH"/>
    <w:basedOn w:val="TAC"/>
    <w:link w:val="TAHCar"/>
    <w:rsid w:val="00434B3B"/>
    <w:rPr>
      <w:b/>
    </w:rPr>
  </w:style>
  <w:style w:type="paragraph" w:customStyle="1" w:styleId="TAC">
    <w:name w:val="TAC"/>
    <w:basedOn w:val="TAL"/>
    <w:link w:val="TACChar"/>
    <w:rsid w:val="00434B3B"/>
    <w:pPr>
      <w:jc w:val="center"/>
    </w:pPr>
  </w:style>
  <w:style w:type="paragraph" w:customStyle="1" w:styleId="TF">
    <w:name w:val="TF"/>
    <w:basedOn w:val="TH"/>
    <w:rsid w:val="00434B3B"/>
    <w:pPr>
      <w:keepNext w:val="0"/>
      <w:spacing w:before="0" w:after="240"/>
    </w:pPr>
  </w:style>
  <w:style w:type="paragraph" w:customStyle="1" w:styleId="NO">
    <w:name w:val="NO"/>
    <w:basedOn w:val="Normal"/>
    <w:rsid w:val="00434B3B"/>
    <w:pPr>
      <w:keepLines/>
      <w:ind w:left="1135" w:hanging="851"/>
    </w:pPr>
  </w:style>
  <w:style w:type="paragraph" w:styleId="TOC9">
    <w:name w:val="toc 9"/>
    <w:basedOn w:val="TOC8"/>
    <w:semiHidden/>
    <w:rsid w:val="00434B3B"/>
    <w:pPr>
      <w:ind w:left="1418" w:hanging="1418"/>
    </w:pPr>
  </w:style>
  <w:style w:type="paragraph" w:customStyle="1" w:styleId="EX">
    <w:name w:val="EX"/>
    <w:basedOn w:val="Normal"/>
    <w:rsid w:val="00434B3B"/>
    <w:pPr>
      <w:keepLines/>
      <w:ind w:left="1702" w:hanging="1418"/>
    </w:pPr>
  </w:style>
  <w:style w:type="paragraph" w:customStyle="1" w:styleId="FP">
    <w:name w:val="FP"/>
    <w:basedOn w:val="Normal"/>
    <w:rsid w:val="00434B3B"/>
    <w:pPr>
      <w:spacing w:after="0"/>
    </w:pPr>
  </w:style>
  <w:style w:type="paragraph" w:customStyle="1" w:styleId="LD">
    <w:name w:val="LD"/>
    <w:rsid w:val="00434B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34B3B"/>
    <w:pPr>
      <w:spacing w:after="0"/>
    </w:pPr>
  </w:style>
  <w:style w:type="paragraph" w:customStyle="1" w:styleId="EW">
    <w:name w:val="EW"/>
    <w:basedOn w:val="EX"/>
    <w:rsid w:val="00434B3B"/>
    <w:pPr>
      <w:spacing w:after="0"/>
    </w:pPr>
  </w:style>
  <w:style w:type="paragraph" w:styleId="TOC6">
    <w:name w:val="toc 6"/>
    <w:basedOn w:val="TOC5"/>
    <w:next w:val="Normal"/>
    <w:semiHidden/>
    <w:rsid w:val="00434B3B"/>
    <w:pPr>
      <w:ind w:left="1985" w:hanging="1985"/>
    </w:pPr>
  </w:style>
  <w:style w:type="paragraph" w:styleId="TOC7">
    <w:name w:val="toc 7"/>
    <w:basedOn w:val="TOC6"/>
    <w:next w:val="Normal"/>
    <w:semiHidden/>
    <w:rsid w:val="00434B3B"/>
    <w:pPr>
      <w:ind w:left="2268" w:hanging="2268"/>
    </w:pPr>
  </w:style>
  <w:style w:type="paragraph" w:styleId="ListBullet2">
    <w:name w:val="List Bullet 2"/>
    <w:basedOn w:val="ListBullet"/>
    <w:semiHidden/>
    <w:rsid w:val="00434B3B"/>
    <w:pPr>
      <w:ind w:left="851"/>
    </w:pPr>
  </w:style>
  <w:style w:type="paragraph" w:styleId="ListBullet3">
    <w:name w:val="List Bullet 3"/>
    <w:basedOn w:val="ListBullet2"/>
    <w:semiHidden/>
    <w:rsid w:val="00434B3B"/>
    <w:pPr>
      <w:ind w:left="1135"/>
    </w:pPr>
  </w:style>
  <w:style w:type="paragraph" w:styleId="ListNumber">
    <w:name w:val="List Number"/>
    <w:basedOn w:val="List"/>
    <w:semiHidden/>
    <w:rsid w:val="00434B3B"/>
  </w:style>
  <w:style w:type="paragraph" w:customStyle="1" w:styleId="EQ">
    <w:name w:val="EQ"/>
    <w:basedOn w:val="Normal"/>
    <w:next w:val="Normal"/>
    <w:rsid w:val="00434B3B"/>
    <w:pPr>
      <w:keepLines/>
      <w:tabs>
        <w:tab w:val="center" w:pos="4536"/>
        <w:tab w:val="right" w:pos="9072"/>
      </w:tabs>
    </w:pPr>
    <w:rPr>
      <w:noProof/>
    </w:rPr>
  </w:style>
  <w:style w:type="paragraph" w:customStyle="1" w:styleId="TH">
    <w:name w:val="TH"/>
    <w:basedOn w:val="Normal"/>
    <w:link w:val="THChar"/>
    <w:rsid w:val="00434B3B"/>
    <w:pPr>
      <w:keepNext/>
      <w:keepLines/>
      <w:spacing w:before="60"/>
      <w:jc w:val="center"/>
    </w:pPr>
    <w:rPr>
      <w:rFonts w:ascii="Arial" w:hAnsi="Arial"/>
      <w:b/>
    </w:rPr>
  </w:style>
  <w:style w:type="paragraph" w:customStyle="1" w:styleId="NF">
    <w:name w:val="NF"/>
    <w:basedOn w:val="NO"/>
    <w:rsid w:val="00434B3B"/>
    <w:pPr>
      <w:keepNext/>
      <w:spacing w:after="0"/>
    </w:pPr>
    <w:rPr>
      <w:rFonts w:ascii="Arial" w:hAnsi="Arial"/>
      <w:sz w:val="18"/>
    </w:rPr>
  </w:style>
  <w:style w:type="paragraph" w:customStyle="1" w:styleId="PL">
    <w:name w:val="PL"/>
    <w:rsid w:val="0043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34B3B"/>
    <w:pPr>
      <w:jc w:val="right"/>
    </w:pPr>
  </w:style>
  <w:style w:type="paragraph" w:customStyle="1" w:styleId="H6">
    <w:name w:val="H6"/>
    <w:basedOn w:val="Heading5"/>
    <w:next w:val="Normal"/>
    <w:rsid w:val="00434B3B"/>
    <w:pPr>
      <w:ind w:left="1985" w:hanging="1985"/>
      <w:outlineLvl w:val="9"/>
    </w:pPr>
    <w:rPr>
      <w:sz w:val="20"/>
    </w:rPr>
  </w:style>
  <w:style w:type="paragraph" w:customStyle="1" w:styleId="TAN">
    <w:name w:val="TAN"/>
    <w:basedOn w:val="TAL"/>
    <w:link w:val="TANChar"/>
    <w:rsid w:val="00434B3B"/>
    <w:pPr>
      <w:ind w:left="851" w:hanging="851"/>
    </w:pPr>
  </w:style>
  <w:style w:type="paragraph" w:customStyle="1" w:styleId="TAL">
    <w:name w:val="TAL"/>
    <w:basedOn w:val="Normal"/>
    <w:link w:val="TALCar"/>
    <w:rsid w:val="00434B3B"/>
    <w:pPr>
      <w:keepNext/>
      <w:keepLines/>
      <w:spacing w:after="0"/>
    </w:pPr>
    <w:rPr>
      <w:rFonts w:ascii="Arial" w:hAnsi="Arial"/>
      <w:sz w:val="18"/>
    </w:rPr>
  </w:style>
  <w:style w:type="paragraph" w:customStyle="1" w:styleId="ZA">
    <w:name w:val="ZA"/>
    <w:rsid w:val="00434B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34B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34B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434B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34B3B"/>
    <w:pPr>
      <w:framePr w:wrap="notBeside" w:y="16161"/>
    </w:pPr>
  </w:style>
  <w:style w:type="character" w:customStyle="1" w:styleId="ZGSM">
    <w:name w:val="ZGSM"/>
    <w:rsid w:val="00434B3B"/>
  </w:style>
  <w:style w:type="paragraph" w:styleId="List2">
    <w:name w:val="List 2"/>
    <w:basedOn w:val="List"/>
    <w:semiHidden/>
    <w:rsid w:val="00434B3B"/>
    <w:pPr>
      <w:ind w:left="851"/>
    </w:pPr>
  </w:style>
  <w:style w:type="paragraph" w:customStyle="1" w:styleId="ZG">
    <w:name w:val="ZG"/>
    <w:rsid w:val="00434B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434B3B"/>
    <w:pPr>
      <w:ind w:left="1135"/>
    </w:pPr>
  </w:style>
  <w:style w:type="paragraph" w:styleId="List4">
    <w:name w:val="List 4"/>
    <w:basedOn w:val="List3"/>
    <w:semiHidden/>
    <w:rsid w:val="00434B3B"/>
    <w:pPr>
      <w:ind w:left="1418"/>
    </w:pPr>
  </w:style>
  <w:style w:type="paragraph" w:styleId="List5">
    <w:name w:val="List 5"/>
    <w:basedOn w:val="List4"/>
    <w:semiHidden/>
    <w:rsid w:val="00434B3B"/>
    <w:pPr>
      <w:ind w:left="1702"/>
    </w:pPr>
  </w:style>
  <w:style w:type="paragraph" w:customStyle="1" w:styleId="EditorsNote">
    <w:name w:val="Editor's Note"/>
    <w:basedOn w:val="NO"/>
    <w:rsid w:val="00434B3B"/>
    <w:rPr>
      <w:color w:val="FF0000"/>
    </w:rPr>
  </w:style>
  <w:style w:type="paragraph" w:styleId="List">
    <w:name w:val="List"/>
    <w:basedOn w:val="Normal"/>
    <w:semiHidden/>
    <w:rsid w:val="00434B3B"/>
    <w:pPr>
      <w:ind w:left="568" w:hanging="284"/>
    </w:pPr>
  </w:style>
  <w:style w:type="paragraph" w:styleId="ListBullet">
    <w:name w:val="List Bullet"/>
    <w:basedOn w:val="List"/>
    <w:semiHidden/>
    <w:rsid w:val="00434B3B"/>
  </w:style>
  <w:style w:type="paragraph" w:styleId="ListBullet4">
    <w:name w:val="List Bullet 4"/>
    <w:basedOn w:val="ListBullet3"/>
    <w:semiHidden/>
    <w:rsid w:val="00434B3B"/>
    <w:pPr>
      <w:ind w:left="1418"/>
    </w:pPr>
  </w:style>
  <w:style w:type="paragraph" w:styleId="ListBullet5">
    <w:name w:val="List Bullet 5"/>
    <w:basedOn w:val="ListBullet4"/>
    <w:semiHidden/>
    <w:rsid w:val="00434B3B"/>
    <w:pPr>
      <w:ind w:left="1702"/>
    </w:pPr>
  </w:style>
  <w:style w:type="paragraph" w:customStyle="1" w:styleId="B2">
    <w:name w:val="B2"/>
    <w:basedOn w:val="List2"/>
    <w:rsid w:val="00434B3B"/>
  </w:style>
  <w:style w:type="paragraph" w:customStyle="1" w:styleId="B3">
    <w:name w:val="B3"/>
    <w:basedOn w:val="List3"/>
    <w:rsid w:val="00434B3B"/>
  </w:style>
  <w:style w:type="paragraph" w:customStyle="1" w:styleId="B4">
    <w:name w:val="B4"/>
    <w:basedOn w:val="List4"/>
    <w:rsid w:val="00434B3B"/>
  </w:style>
  <w:style w:type="paragraph" w:customStyle="1" w:styleId="B5">
    <w:name w:val="B5"/>
    <w:basedOn w:val="List5"/>
    <w:rsid w:val="00434B3B"/>
  </w:style>
  <w:style w:type="paragraph" w:customStyle="1" w:styleId="ZTD">
    <w:name w:val="ZTD"/>
    <w:basedOn w:val="ZB"/>
    <w:rsid w:val="00434B3B"/>
    <w:pPr>
      <w:framePr w:hRule="auto" w:wrap="notBeside" w:y="852"/>
    </w:pPr>
    <w:rPr>
      <w:i w:val="0"/>
      <w:sz w:val="40"/>
    </w:rPr>
  </w:style>
  <w:style w:type="paragraph" w:customStyle="1" w:styleId="MTDisplayEquation">
    <w:name w:val="MTDisplayEquation"/>
    <w:basedOn w:val="Normal"/>
    <w:next w:val="Normal"/>
    <w:link w:val="MTDisplayEquationChar"/>
    <w:rsid w:val="00E41928"/>
    <w:pPr>
      <w:tabs>
        <w:tab w:val="center" w:pos="4920"/>
        <w:tab w:val="right" w:pos="9860"/>
      </w:tabs>
    </w:pPr>
    <w:rPr>
      <w:kern w:val="2"/>
    </w:rPr>
  </w:style>
  <w:style w:type="character" w:customStyle="1" w:styleId="MTDisplayEquationChar">
    <w:name w:val="MTDisplayEquation Char"/>
    <w:link w:val="MTDisplayEquation"/>
    <w:rsid w:val="00E41928"/>
    <w:rPr>
      <w:kern w:val="2"/>
      <w:lang w:val="en-GB" w:eastAsia="ja-JP"/>
    </w:rPr>
  </w:style>
  <w:style w:type="paragraph" w:styleId="Caption">
    <w:name w:val="caption"/>
    <w:basedOn w:val="Normal"/>
    <w:next w:val="Normal"/>
    <w:unhideWhenUsed/>
    <w:qFormat/>
    <w:rsid w:val="00152E6C"/>
    <w:rPr>
      <w:b/>
      <w:bCs/>
    </w:rPr>
  </w:style>
  <w:style w:type="paragraph" w:styleId="ListParagraph">
    <w:name w:val="List Paragraph"/>
    <w:basedOn w:val="Normal"/>
    <w:uiPriority w:val="34"/>
    <w:qFormat/>
    <w:rsid w:val="00C84000"/>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HChar">
    <w:name w:val="TH Char"/>
    <w:link w:val="TH"/>
    <w:rsid w:val="000A6D6F"/>
    <w:rPr>
      <w:rFonts w:ascii="Arial" w:hAnsi="Arial"/>
      <w:b/>
      <w:lang w:val="en-GB" w:eastAsia="ja-JP"/>
    </w:rPr>
  </w:style>
  <w:style w:type="table" w:styleId="TableGrid">
    <w:name w:val="Table Grid"/>
    <w:basedOn w:val="TableNormal"/>
    <w:uiPriority w:val="59"/>
    <w:rsid w:val="005D0F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017818"/>
    <w:rPr>
      <w:rFonts w:ascii="Tahoma" w:hAnsi="Tahoma"/>
      <w:sz w:val="16"/>
      <w:szCs w:val="16"/>
    </w:rPr>
  </w:style>
  <w:style w:type="character" w:customStyle="1" w:styleId="DocumentMapChar">
    <w:name w:val="Document Map Char"/>
    <w:link w:val="DocumentMap"/>
    <w:uiPriority w:val="99"/>
    <w:semiHidden/>
    <w:rsid w:val="00017818"/>
    <w:rPr>
      <w:rFonts w:ascii="Tahoma" w:hAnsi="Tahoma" w:cs="Tahoma"/>
      <w:sz w:val="16"/>
      <w:szCs w:val="16"/>
      <w:lang w:val="en-GB" w:eastAsia="ja-JP"/>
    </w:rPr>
  </w:style>
  <w:style w:type="character" w:customStyle="1" w:styleId="TALCar">
    <w:name w:val="TAL Car"/>
    <w:link w:val="TAL"/>
    <w:rsid w:val="00601025"/>
    <w:rPr>
      <w:rFonts w:ascii="Arial" w:hAnsi="Arial"/>
      <w:sz w:val="18"/>
      <w:lang w:val="en-GB" w:eastAsia="ja-JP"/>
    </w:rPr>
  </w:style>
  <w:style w:type="character" w:customStyle="1" w:styleId="TACChar">
    <w:name w:val="TAC Char"/>
    <w:link w:val="TAC"/>
    <w:rsid w:val="00601025"/>
    <w:rPr>
      <w:rFonts w:ascii="Arial" w:hAnsi="Arial"/>
      <w:sz w:val="18"/>
      <w:lang w:val="en-GB" w:eastAsia="ja-JP"/>
    </w:rPr>
  </w:style>
  <w:style w:type="character" w:customStyle="1" w:styleId="TAHCar">
    <w:name w:val="TAH Car"/>
    <w:link w:val="TAH"/>
    <w:rsid w:val="00601025"/>
    <w:rPr>
      <w:rFonts w:ascii="Arial" w:hAnsi="Arial"/>
      <w:b/>
      <w:sz w:val="18"/>
      <w:lang w:val="en-GB" w:eastAsia="ja-JP"/>
    </w:rPr>
  </w:style>
  <w:style w:type="character" w:customStyle="1" w:styleId="TANChar">
    <w:name w:val="TAN Char"/>
    <w:basedOn w:val="TALCar"/>
    <w:link w:val="TAN"/>
    <w:rsid w:val="00601025"/>
    <w:rPr>
      <w:rFonts w:ascii="Arial" w:hAnsi="Arial"/>
      <w:sz w:val="18"/>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82251"/>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2251"/>
    <w:rPr>
      <w:rFonts w:eastAsia="Times New Roman"/>
      <w:lang w:val="en-GB" w:eastAsia="ja-JP"/>
    </w:rPr>
  </w:style>
  <w:style w:type="paragraph" w:styleId="NormalWeb">
    <w:name w:val="Normal (Web)"/>
    <w:basedOn w:val="Normal"/>
    <w:uiPriority w:val="99"/>
    <w:unhideWhenUsed/>
    <w:rsid w:val="002A7CD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styleId="Revision">
    <w:name w:val="Revision"/>
    <w:hidden/>
    <w:uiPriority w:val="99"/>
    <w:semiHidden/>
    <w:rsid w:val="0033744D"/>
    <w:rPr>
      <w:lang w:val="en-GB" w:eastAsia="ja-JP"/>
    </w:rPr>
  </w:style>
  <w:style w:type="character" w:customStyle="1" w:styleId="HeaderChar">
    <w:name w:val="Header Char"/>
    <w:link w:val="Header"/>
    <w:rsid w:val="00DF5214"/>
    <w:rPr>
      <w:rFonts w:ascii="Arial" w:hAnsi="Arial"/>
      <w:b/>
      <w:noProof/>
      <w:sz w:val="18"/>
      <w:lang w:eastAsia="ja-JP"/>
    </w:rPr>
  </w:style>
  <w:style w:type="character" w:styleId="PlaceholderText">
    <w:name w:val="Placeholder Text"/>
    <w:basedOn w:val="DefaultParagraphFont"/>
    <w:uiPriority w:val="99"/>
    <w:semiHidden/>
    <w:rsid w:val="00E9274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4020">
      <w:bodyDiv w:val="1"/>
      <w:marLeft w:val="0"/>
      <w:marRight w:val="0"/>
      <w:marTop w:val="0"/>
      <w:marBottom w:val="0"/>
      <w:divBdr>
        <w:top w:val="none" w:sz="0" w:space="0" w:color="auto"/>
        <w:left w:val="none" w:sz="0" w:space="0" w:color="auto"/>
        <w:bottom w:val="none" w:sz="0" w:space="0" w:color="auto"/>
        <w:right w:val="none" w:sz="0" w:space="0" w:color="auto"/>
      </w:divBdr>
    </w:div>
    <w:div w:id="109445787">
      <w:bodyDiv w:val="1"/>
      <w:marLeft w:val="0"/>
      <w:marRight w:val="0"/>
      <w:marTop w:val="0"/>
      <w:marBottom w:val="0"/>
      <w:divBdr>
        <w:top w:val="none" w:sz="0" w:space="0" w:color="auto"/>
        <w:left w:val="none" w:sz="0" w:space="0" w:color="auto"/>
        <w:bottom w:val="none" w:sz="0" w:space="0" w:color="auto"/>
        <w:right w:val="none" w:sz="0" w:space="0" w:color="auto"/>
      </w:divBdr>
    </w:div>
    <w:div w:id="113407980">
      <w:bodyDiv w:val="1"/>
      <w:marLeft w:val="0"/>
      <w:marRight w:val="0"/>
      <w:marTop w:val="0"/>
      <w:marBottom w:val="0"/>
      <w:divBdr>
        <w:top w:val="none" w:sz="0" w:space="0" w:color="auto"/>
        <w:left w:val="none" w:sz="0" w:space="0" w:color="auto"/>
        <w:bottom w:val="none" w:sz="0" w:space="0" w:color="auto"/>
        <w:right w:val="none" w:sz="0" w:space="0" w:color="auto"/>
      </w:divBdr>
    </w:div>
    <w:div w:id="227345238">
      <w:bodyDiv w:val="1"/>
      <w:marLeft w:val="0"/>
      <w:marRight w:val="0"/>
      <w:marTop w:val="0"/>
      <w:marBottom w:val="0"/>
      <w:divBdr>
        <w:top w:val="none" w:sz="0" w:space="0" w:color="auto"/>
        <w:left w:val="none" w:sz="0" w:space="0" w:color="auto"/>
        <w:bottom w:val="none" w:sz="0" w:space="0" w:color="auto"/>
        <w:right w:val="none" w:sz="0" w:space="0" w:color="auto"/>
      </w:divBdr>
    </w:div>
    <w:div w:id="235559129">
      <w:bodyDiv w:val="1"/>
      <w:marLeft w:val="0"/>
      <w:marRight w:val="0"/>
      <w:marTop w:val="0"/>
      <w:marBottom w:val="0"/>
      <w:divBdr>
        <w:top w:val="none" w:sz="0" w:space="0" w:color="auto"/>
        <w:left w:val="none" w:sz="0" w:space="0" w:color="auto"/>
        <w:bottom w:val="none" w:sz="0" w:space="0" w:color="auto"/>
        <w:right w:val="none" w:sz="0" w:space="0" w:color="auto"/>
      </w:divBdr>
    </w:div>
    <w:div w:id="263224145">
      <w:bodyDiv w:val="1"/>
      <w:marLeft w:val="0"/>
      <w:marRight w:val="0"/>
      <w:marTop w:val="0"/>
      <w:marBottom w:val="0"/>
      <w:divBdr>
        <w:top w:val="none" w:sz="0" w:space="0" w:color="auto"/>
        <w:left w:val="none" w:sz="0" w:space="0" w:color="auto"/>
        <w:bottom w:val="none" w:sz="0" w:space="0" w:color="auto"/>
        <w:right w:val="none" w:sz="0" w:space="0" w:color="auto"/>
      </w:divBdr>
    </w:div>
    <w:div w:id="278726411">
      <w:bodyDiv w:val="1"/>
      <w:marLeft w:val="0"/>
      <w:marRight w:val="0"/>
      <w:marTop w:val="0"/>
      <w:marBottom w:val="0"/>
      <w:divBdr>
        <w:top w:val="none" w:sz="0" w:space="0" w:color="auto"/>
        <w:left w:val="none" w:sz="0" w:space="0" w:color="auto"/>
        <w:bottom w:val="none" w:sz="0" w:space="0" w:color="auto"/>
        <w:right w:val="none" w:sz="0" w:space="0" w:color="auto"/>
      </w:divBdr>
    </w:div>
    <w:div w:id="279917904">
      <w:bodyDiv w:val="1"/>
      <w:marLeft w:val="0"/>
      <w:marRight w:val="0"/>
      <w:marTop w:val="0"/>
      <w:marBottom w:val="0"/>
      <w:divBdr>
        <w:top w:val="none" w:sz="0" w:space="0" w:color="auto"/>
        <w:left w:val="none" w:sz="0" w:space="0" w:color="auto"/>
        <w:bottom w:val="none" w:sz="0" w:space="0" w:color="auto"/>
        <w:right w:val="none" w:sz="0" w:space="0" w:color="auto"/>
      </w:divBdr>
    </w:div>
    <w:div w:id="318508863">
      <w:bodyDiv w:val="1"/>
      <w:marLeft w:val="0"/>
      <w:marRight w:val="0"/>
      <w:marTop w:val="0"/>
      <w:marBottom w:val="0"/>
      <w:divBdr>
        <w:top w:val="none" w:sz="0" w:space="0" w:color="auto"/>
        <w:left w:val="none" w:sz="0" w:space="0" w:color="auto"/>
        <w:bottom w:val="none" w:sz="0" w:space="0" w:color="auto"/>
        <w:right w:val="none" w:sz="0" w:space="0" w:color="auto"/>
      </w:divBdr>
    </w:div>
    <w:div w:id="327440634">
      <w:bodyDiv w:val="1"/>
      <w:marLeft w:val="0"/>
      <w:marRight w:val="0"/>
      <w:marTop w:val="0"/>
      <w:marBottom w:val="0"/>
      <w:divBdr>
        <w:top w:val="none" w:sz="0" w:space="0" w:color="auto"/>
        <w:left w:val="none" w:sz="0" w:space="0" w:color="auto"/>
        <w:bottom w:val="none" w:sz="0" w:space="0" w:color="auto"/>
        <w:right w:val="none" w:sz="0" w:space="0" w:color="auto"/>
      </w:divBdr>
    </w:div>
    <w:div w:id="443306851">
      <w:bodyDiv w:val="1"/>
      <w:marLeft w:val="0"/>
      <w:marRight w:val="0"/>
      <w:marTop w:val="0"/>
      <w:marBottom w:val="0"/>
      <w:divBdr>
        <w:top w:val="none" w:sz="0" w:space="0" w:color="auto"/>
        <w:left w:val="none" w:sz="0" w:space="0" w:color="auto"/>
        <w:bottom w:val="none" w:sz="0" w:space="0" w:color="auto"/>
        <w:right w:val="none" w:sz="0" w:space="0" w:color="auto"/>
      </w:divBdr>
    </w:div>
    <w:div w:id="487594136">
      <w:bodyDiv w:val="1"/>
      <w:marLeft w:val="0"/>
      <w:marRight w:val="0"/>
      <w:marTop w:val="0"/>
      <w:marBottom w:val="0"/>
      <w:divBdr>
        <w:top w:val="none" w:sz="0" w:space="0" w:color="auto"/>
        <w:left w:val="none" w:sz="0" w:space="0" w:color="auto"/>
        <w:bottom w:val="none" w:sz="0" w:space="0" w:color="auto"/>
        <w:right w:val="none" w:sz="0" w:space="0" w:color="auto"/>
      </w:divBdr>
    </w:div>
    <w:div w:id="544828414">
      <w:bodyDiv w:val="1"/>
      <w:marLeft w:val="0"/>
      <w:marRight w:val="0"/>
      <w:marTop w:val="0"/>
      <w:marBottom w:val="0"/>
      <w:divBdr>
        <w:top w:val="none" w:sz="0" w:space="0" w:color="auto"/>
        <w:left w:val="none" w:sz="0" w:space="0" w:color="auto"/>
        <w:bottom w:val="none" w:sz="0" w:space="0" w:color="auto"/>
        <w:right w:val="none" w:sz="0" w:space="0" w:color="auto"/>
      </w:divBdr>
      <w:divsChild>
        <w:div w:id="951398332">
          <w:marLeft w:val="547"/>
          <w:marRight w:val="0"/>
          <w:marTop w:val="106"/>
          <w:marBottom w:val="0"/>
          <w:divBdr>
            <w:top w:val="none" w:sz="0" w:space="0" w:color="auto"/>
            <w:left w:val="none" w:sz="0" w:space="0" w:color="auto"/>
            <w:bottom w:val="none" w:sz="0" w:space="0" w:color="auto"/>
            <w:right w:val="none" w:sz="0" w:space="0" w:color="auto"/>
          </w:divBdr>
        </w:div>
        <w:div w:id="1690254197">
          <w:marLeft w:val="547"/>
          <w:marRight w:val="0"/>
          <w:marTop w:val="106"/>
          <w:marBottom w:val="0"/>
          <w:divBdr>
            <w:top w:val="none" w:sz="0" w:space="0" w:color="auto"/>
            <w:left w:val="none" w:sz="0" w:space="0" w:color="auto"/>
            <w:bottom w:val="none" w:sz="0" w:space="0" w:color="auto"/>
            <w:right w:val="none" w:sz="0" w:space="0" w:color="auto"/>
          </w:divBdr>
        </w:div>
      </w:divsChild>
    </w:div>
    <w:div w:id="560485407">
      <w:bodyDiv w:val="1"/>
      <w:marLeft w:val="0"/>
      <w:marRight w:val="0"/>
      <w:marTop w:val="0"/>
      <w:marBottom w:val="0"/>
      <w:divBdr>
        <w:top w:val="none" w:sz="0" w:space="0" w:color="auto"/>
        <w:left w:val="none" w:sz="0" w:space="0" w:color="auto"/>
        <w:bottom w:val="none" w:sz="0" w:space="0" w:color="auto"/>
        <w:right w:val="none" w:sz="0" w:space="0" w:color="auto"/>
      </w:divBdr>
    </w:div>
    <w:div w:id="595527451">
      <w:bodyDiv w:val="1"/>
      <w:marLeft w:val="0"/>
      <w:marRight w:val="0"/>
      <w:marTop w:val="0"/>
      <w:marBottom w:val="0"/>
      <w:divBdr>
        <w:top w:val="none" w:sz="0" w:space="0" w:color="auto"/>
        <w:left w:val="none" w:sz="0" w:space="0" w:color="auto"/>
        <w:bottom w:val="none" w:sz="0" w:space="0" w:color="auto"/>
        <w:right w:val="none" w:sz="0" w:space="0" w:color="auto"/>
      </w:divBdr>
    </w:div>
    <w:div w:id="627203805">
      <w:bodyDiv w:val="1"/>
      <w:marLeft w:val="0"/>
      <w:marRight w:val="0"/>
      <w:marTop w:val="0"/>
      <w:marBottom w:val="0"/>
      <w:divBdr>
        <w:top w:val="none" w:sz="0" w:space="0" w:color="auto"/>
        <w:left w:val="none" w:sz="0" w:space="0" w:color="auto"/>
        <w:bottom w:val="none" w:sz="0" w:space="0" w:color="auto"/>
        <w:right w:val="none" w:sz="0" w:space="0" w:color="auto"/>
      </w:divBdr>
    </w:div>
    <w:div w:id="655303172">
      <w:bodyDiv w:val="1"/>
      <w:marLeft w:val="0"/>
      <w:marRight w:val="0"/>
      <w:marTop w:val="0"/>
      <w:marBottom w:val="0"/>
      <w:divBdr>
        <w:top w:val="none" w:sz="0" w:space="0" w:color="auto"/>
        <w:left w:val="none" w:sz="0" w:space="0" w:color="auto"/>
        <w:bottom w:val="none" w:sz="0" w:space="0" w:color="auto"/>
        <w:right w:val="none" w:sz="0" w:space="0" w:color="auto"/>
      </w:divBdr>
    </w:div>
    <w:div w:id="686441025">
      <w:bodyDiv w:val="1"/>
      <w:marLeft w:val="0"/>
      <w:marRight w:val="0"/>
      <w:marTop w:val="0"/>
      <w:marBottom w:val="0"/>
      <w:divBdr>
        <w:top w:val="none" w:sz="0" w:space="0" w:color="auto"/>
        <w:left w:val="none" w:sz="0" w:space="0" w:color="auto"/>
        <w:bottom w:val="none" w:sz="0" w:space="0" w:color="auto"/>
        <w:right w:val="none" w:sz="0" w:space="0" w:color="auto"/>
      </w:divBdr>
    </w:div>
    <w:div w:id="705984497">
      <w:bodyDiv w:val="1"/>
      <w:marLeft w:val="0"/>
      <w:marRight w:val="0"/>
      <w:marTop w:val="0"/>
      <w:marBottom w:val="0"/>
      <w:divBdr>
        <w:top w:val="none" w:sz="0" w:space="0" w:color="auto"/>
        <w:left w:val="none" w:sz="0" w:space="0" w:color="auto"/>
        <w:bottom w:val="none" w:sz="0" w:space="0" w:color="auto"/>
        <w:right w:val="none" w:sz="0" w:space="0" w:color="auto"/>
      </w:divBdr>
    </w:div>
    <w:div w:id="736705900">
      <w:bodyDiv w:val="1"/>
      <w:marLeft w:val="0"/>
      <w:marRight w:val="0"/>
      <w:marTop w:val="0"/>
      <w:marBottom w:val="0"/>
      <w:divBdr>
        <w:top w:val="none" w:sz="0" w:space="0" w:color="auto"/>
        <w:left w:val="none" w:sz="0" w:space="0" w:color="auto"/>
        <w:bottom w:val="none" w:sz="0" w:space="0" w:color="auto"/>
        <w:right w:val="none" w:sz="0" w:space="0" w:color="auto"/>
      </w:divBdr>
    </w:div>
    <w:div w:id="859778452">
      <w:bodyDiv w:val="1"/>
      <w:marLeft w:val="0"/>
      <w:marRight w:val="0"/>
      <w:marTop w:val="0"/>
      <w:marBottom w:val="0"/>
      <w:divBdr>
        <w:top w:val="none" w:sz="0" w:space="0" w:color="auto"/>
        <w:left w:val="none" w:sz="0" w:space="0" w:color="auto"/>
        <w:bottom w:val="none" w:sz="0" w:space="0" w:color="auto"/>
        <w:right w:val="none" w:sz="0" w:space="0" w:color="auto"/>
      </w:divBdr>
    </w:div>
    <w:div w:id="897517880">
      <w:bodyDiv w:val="1"/>
      <w:marLeft w:val="0"/>
      <w:marRight w:val="0"/>
      <w:marTop w:val="0"/>
      <w:marBottom w:val="0"/>
      <w:divBdr>
        <w:top w:val="none" w:sz="0" w:space="0" w:color="auto"/>
        <w:left w:val="none" w:sz="0" w:space="0" w:color="auto"/>
        <w:bottom w:val="none" w:sz="0" w:space="0" w:color="auto"/>
        <w:right w:val="none" w:sz="0" w:space="0" w:color="auto"/>
      </w:divBdr>
    </w:div>
    <w:div w:id="901401837">
      <w:bodyDiv w:val="1"/>
      <w:marLeft w:val="0"/>
      <w:marRight w:val="0"/>
      <w:marTop w:val="0"/>
      <w:marBottom w:val="0"/>
      <w:divBdr>
        <w:top w:val="none" w:sz="0" w:space="0" w:color="auto"/>
        <w:left w:val="none" w:sz="0" w:space="0" w:color="auto"/>
        <w:bottom w:val="none" w:sz="0" w:space="0" w:color="auto"/>
        <w:right w:val="none" w:sz="0" w:space="0" w:color="auto"/>
      </w:divBdr>
    </w:div>
    <w:div w:id="910819417">
      <w:bodyDiv w:val="1"/>
      <w:marLeft w:val="0"/>
      <w:marRight w:val="0"/>
      <w:marTop w:val="0"/>
      <w:marBottom w:val="0"/>
      <w:divBdr>
        <w:top w:val="none" w:sz="0" w:space="0" w:color="auto"/>
        <w:left w:val="none" w:sz="0" w:space="0" w:color="auto"/>
        <w:bottom w:val="none" w:sz="0" w:space="0" w:color="auto"/>
        <w:right w:val="none" w:sz="0" w:space="0" w:color="auto"/>
      </w:divBdr>
      <w:divsChild>
        <w:div w:id="88239707">
          <w:marLeft w:val="1800"/>
          <w:marRight w:val="0"/>
          <w:marTop w:val="100"/>
          <w:marBottom w:val="0"/>
          <w:divBdr>
            <w:top w:val="none" w:sz="0" w:space="0" w:color="auto"/>
            <w:left w:val="none" w:sz="0" w:space="0" w:color="auto"/>
            <w:bottom w:val="none" w:sz="0" w:space="0" w:color="auto"/>
            <w:right w:val="none" w:sz="0" w:space="0" w:color="auto"/>
          </w:divBdr>
        </w:div>
        <w:div w:id="210193632">
          <w:marLeft w:val="1800"/>
          <w:marRight w:val="0"/>
          <w:marTop w:val="100"/>
          <w:marBottom w:val="0"/>
          <w:divBdr>
            <w:top w:val="none" w:sz="0" w:space="0" w:color="auto"/>
            <w:left w:val="none" w:sz="0" w:space="0" w:color="auto"/>
            <w:bottom w:val="none" w:sz="0" w:space="0" w:color="auto"/>
            <w:right w:val="none" w:sz="0" w:space="0" w:color="auto"/>
          </w:divBdr>
        </w:div>
        <w:div w:id="286595361">
          <w:marLeft w:val="1800"/>
          <w:marRight w:val="0"/>
          <w:marTop w:val="100"/>
          <w:marBottom w:val="0"/>
          <w:divBdr>
            <w:top w:val="none" w:sz="0" w:space="0" w:color="auto"/>
            <w:left w:val="none" w:sz="0" w:space="0" w:color="auto"/>
            <w:bottom w:val="none" w:sz="0" w:space="0" w:color="auto"/>
            <w:right w:val="none" w:sz="0" w:space="0" w:color="auto"/>
          </w:divBdr>
        </w:div>
        <w:div w:id="365570086">
          <w:marLeft w:val="1800"/>
          <w:marRight w:val="0"/>
          <w:marTop w:val="100"/>
          <w:marBottom w:val="0"/>
          <w:divBdr>
            <w:top w:val="none" w:sz="0" w:space="0" w:color="auto"/>
            <w:left w:val="none" w:sz="0" w:space="0" w:color="auto"/>
            <w:bottom w:val="none" w:sz="0" w:space="0" w:color="auto"/>
            <w:right w:val="none" w:sz="0" w:space="0" w:color="auto"/>
          </w:divBdr>
        </w:div>
        <w:div w:id="923803398">
          <w:marLeft w:val="1800"/>
          <w:marRight w:val="0"/>
          <w:marTop w:val="100"/>
          <w:marBottom w:val="0"/>
          <w:divBdr>
            <w:top w:val="none" w:sz="0" w:space="0" w:color="auto"/>
            <w:left w:val="none" w:sz="0" w:space="0" w:color="auto"/>
            <w:bottom w:val="none" w:sz="0" w:space="0" w:color="auto"/>
            <w:right w:val="none" w:sz="0" w:space="0" w:color="auto"/>
          </w:divBdr>
        </w:div>
        <w:div w:id="1166359105">
          <w:marLeft w:val="1800"/>
          <w:marRight w:val="0"/>
          <w:marTop w:val="100"/>
          <w:marBottom w:val="0"/>
          <w:divBdr>
            <w:top w:val="none" w:sz="0" w:space="0" w:color="auto"/>
            <w:left w:val="none" w:sz="0" w:space="0" w:color="auto"/>
            <w:bottom w:val="none" w:sz="0" w:space="0" w:color="auto"/>
            <w:right w:val="none" w:sz="0" w:space="0" w:color="auto"/>
          </w:divBdr>
        </w:div>
        <w:div w:id="1615403221">
          <w:marLeft w:val="1440"/>
          <w:marRight w:val="0"/>
          <w:marTop w:val="100"/>
          <w:marBottom w:val="0"/>
          <w:divBdr>
            <w:top w:val="none" w:sz="0" w:space="0" w:color="auto"/>
            <w:left w:val="none" w:sz="0" w:space="0" w:color="auto"/>
            <w:bottom w:val="none" w:sz="0" w:space="0" w:color="auto"/>
            <w:right w:val="none" w:sz="0" w:space="0" w:color="auto"/>
          </w:divBdr>
        </w:div>
        <w:div w:id="1999070880">
          <w:marLeft w:val="1440"/>
          <w:marRight w:val="0"/>
          <w:marTop w:val="100"/>
          <w:marBottom w:val="0"/>
          <w:divBdr>
            <w:top w:val="none" w:sz="0" w:space="0" w:color="auto"/>
            <w:left w:val="none" w:sz="0" w:space="0" w:color="auto"/>
            <w:bottom w:val="none" w:sz="0" w:space="0" w:color="auto"/>
            <w:right w:val="none" w:sz="0" w:space="0" w:color="auto"/>
          </w:divBdr>
        </w:div>
        <w:div w:id="2114397581">
          <w:marLeft w:val="1440"/>
          <w:marRight w:val="0"/>
          <w:marTop w:val="100"/>
          <w:marBottom w:val="0"/>
          <w:divBdr>
            <w:top w:val="none" w:sz="0" w:space="0" w:color="auto"/>
            <w:left w:val="none" w:sz="0" w:space="0" w:color="auto"/>
            <w:bottom w:val="none" w:sz="0" w:space="0" w:color="auto"/>
            <w:right w:val="none" w:sz="0" w:space="0" w:color="auto"/>
          </w:divBdr>
        </w:div>
      </w:divsChild>
    </w:div>
    <w:div w:id="935402130">
      <w:bodyDiv w:val="1"/>
      <w:marLeft w:val="0"/>
      <w:marRight w:val="0"/>
      <w:marTop w:val="0"/>
      <w:marBottom w:val="0"/>
      <w:divBdr>
        <w:top w:val="none" w:sz="0" w:space="0" w:color="auto"/>
        <w:left w:val="none" w:sz="0" w:space="0" w:color="auto"/>
        <w:bottom w:val="none" w:sz="0" w:space="0" w:color="auto"/>
        <w:right w:val="none" w:sz="0" w:space="0" w:color="auto"/>
      </w:divBdr>
    </w:div>
    <w:div w:id="1022778049">
      <w:bodyDiv w:val="1"/>
      <w:marLeft w:val="0"/>
      <w:marRight w:val="0"/>
      <w:marTop w:val="0"/>
      <w:marBottom w:val="0"/>
      <w:divBdr>
        <w:top w:val="none" w:sz="0" w:space="0" w:color="auto"/>
        <w:left w:val="none" w:sz="0" w:space="0" w:color="auto"/>
        <w:bottom w:val="none" w:sz="0" w:space="0" w:color="auto"/>
        <w:right w:val="none" w:sz="0" w:space="0" w:color="auto"/>
      </w:divBdr>
    </w:div>
    <w:div w:id="1046567106">
      <w:bodyDiv w:val="1"/>
      <w:marLeft w:val="0"/>
      <w:marRight w:val="0"/>
      <w:marTop w:val="0"/>
      <w:marBottom w:val="0"/>
      <w:divBdr>
        <w:top w:val="none" w:sz="0" w:space="0" w:color="auto"/>
        <w:left w:val="none" w:sz="0" w:space="0" w:color="auto"/>
        <w:bottom w:val="none" w:sz="0" w:space="0" w:color="auto"/>
        <w:right w:val="none" w:sz="0" w:space="0" w:color="auto"/>
      </w:divBdr>
    </w:div>
    <w:div w:id="1073697294">
      <w:bodyDiv w:val="1"/>
      <w:marLeft w:val="0"/>
      <w:marRight w:val="0"/>
      <w:marTop w:val="0"/>
      <w:marBottom w:val="0"/>
      <w:divBdr>
        <w:top w:val="none" w:sz="0" w:space="0" w:color="auto"/>
        <w:left w:val="none" w:sz="0" w:space="0" w:color="auto"/>
        <w:bottom w:val="none" w:sz="0" w:space="0" w:color="auto"/>
        <w:right w:val="none" w:sz="0" w:space="0" w:color="auto"/>
      </w:divBdr>
    </w:div>
    <w:div w:id="1099764007">
      <w:bodyDiv w:val="1"/>
      <w:marLeft w:val="0"/>
      <w:marRight w:val="0"/>
      <w:marTop w:val="0"/>
      <w:marBottom w:val="0"/>
      <w:divBdr>
        <w:top w:val="none" w:sz="0" w:space="0" w:color="auto"/>
        <w:left w:val="none" w:sz="0" w:space="0" w:color="auto"/>
        <w:bottom w:val="none" w:sz="0" w:space="0" w:color="auto"/>
        <w:right w:val="none" w:sz="0" w:space="0" w:color="auto"/>
      </w:divBdr>
    </w:div>
    <w:div w:id="1105152224">
      <w:bodyDiv w:val="1"/>
      <w:marLeft w:val="0"/>
      <w:marRight w:val="0"/>
      <w:marTop w:val="0"/>
      <w:marBottom w:val="0"/>
      <w:divBdr>
        <w:top w:val="none" w:sz="0" w:space="0" w:color="auto"/>
        <w:left w:val="none" w:sz="0" w:space="0" w:color="auto"/>
        <w:bottom w:val="none" w:sz="0" w:space="0" w:color="auto"/>
        <w:right w:val="none" w:sz="0" w:space="0" w:color="auto"/>
      </w:divBdr>
      <w:divsChild>
        <w:div w:id="1207790462">
          <w:marLeft w:val="360"/>
          <w:marRight w:val="0"/>
          <w:marTop w:val="120"/>
          <w:marBottom w:val="120"/>
          <w:divBdr>
            <w:top w:val="none" w:sz="0" w:space="0" w:color="auto"/>
            <w:left w:val="none" w:sz="0" w:space="0" w:color="auto"/>
            <w:bottom w:val="none" w:sz="0" w:space="0" w:color="auto"/>
            <w:right w:val="none" w:sz="0" w:space="0" w:color="auto"/>
          </w:divBdr>
        </w:div>
        <w:div w:id="1600675695">
          <w:marLeft w:val="360"/>
          <w:marRight w:val="0"/>
          <w:marTop w:val="120"/>
          <w:marBottom w:val="120"/>
          <w:divBdr>
            <w:top w:val="none" w:sz="0" w:space="0" w:color="auto"/>
            <w:left w:val="none" w:sz="0" w:space="0" w:color="auto"/>
            <w:bottom w:val="none" w:sz="0" w:space="0" w:color="auto"/>
            <w:right w:val="none" w:sz="0" w:space="0" w:color="auto"/>
          </w:divBdr>
        </w:div>
      </w:divsChild>
    </w:div>
    <w:div w:id="1122959953">
      <w:bodyDiv w:val="1"/>
      <w:marLeft w:val="0"/>
      <w:marRight w:val="0"/>
      <w:marTop w:val="0"/>
      <w:marBottom w:val="0"/>
      <w:divBdr>
        <w:top w:val="none" w:sz="0" w:space="0" w:color="auto"/>
        <w:left w:val="none" w:sz="0" w:space="0" w:color="auto"/>
        <w:bottom w:val="none" w:sz="0" w:space="0" w:color="auto"/>
        <w:right w:val="none" w:sz="0" w:space="0" w:color="auto"/>
      </w:divBdr>
    </w:div>
    <w:div w:id="1254895662">
      <w:bodyDiv w:val="1"/>
      <w:marLeft w:val="0"/>
      <w:marRight w:val="0"/>
      <w:marTop w:val="0"/>
      <w:marBottom w:val="0"/>
      <w:divBdr>
        <w:top w:val="none" w:sz="0" w:space="0" w:color="auto"/>
        <w:left w:val="none" w:sz="0" w:space="0" w:color="auto"/>
        <w:bottom w:val="none" w:sz="0" w:space="0" w:color="auto"/>
        <w:right w:val="none" w:sz="0" w:space="0" w:color="auto"/>
      </w:divBdr>
    </w:div>
    <w:div w:id="1267805715">
      <w:bodyDiv w:val="1"/>
      <w:marLeft w:val="0"/>
      <w:marRight w:val="0"/>
      <w:marTop w:val="0"/>
      <w:marBottom w:val="0"/>
      <w:divBdr>
        <w:top w:val="none" w:sz="0" w:space="0" w:color="auto"/>
        <w:left w:val="none" w:sz="0" w:space="0" w:color="auto"/>
        <w:bottom w:val="none" w:sz="0" w:space="0" w:color="auto"/>
        <w:right w:val="none" w:sz="0" w:space="0" w:color="auto"/>
      </w:divBdr>
    </w:div>
    <w:div w:id="1282224885">
      <w:bodyDiv w:val="1"/>
      <w:marLeft w:val="0"/>
      <w:marRight w:val="0"/>
      <w:marTop w:val="0"/>
      <w:marBottom w:val="0"/>
      <w:divBdr>
        <w:top w:val="none" w:sz="0" w:space="0" w:color="auto"/>
        <w:left w:val="none" w:sz="0" w:space="0" w:color="auto"/>
        <w:bottom w:val="none" w:sz="0" w:space="0" w:color="auto"/>
        <w:right w:val="none" w:sz="0" w:space="0" w:color="auto"/>
      </w:divBdr>
    </w:div>
    <w:div w:id="1391033851">
      <w:bodyDiv w:val="1"/>
      <w:marLeft w:val="0"/>
      <w:marRight w:val="0"/>
      <w:marTop w:val="0"/>
      <w:marBottom w:val="0"/>
      <w:divBdr>
        <w:top w:val="none" w:sz="0" w:space="0" w:color="auto"/>
        <w:left w:val="none" w:sz="0" w:space="0" w:color="auto"/>
        <w:bottom w:val="none" w:sz="0" w:space="0" w:color="auto"/>
        <w:right w:val="none" w:sz="0" w:space="0" w:color="auto"/>
      </w:divBdr>
    </w:div>
    <w:div w:id="1391228742">
      <w:bodyDiv w:val="1"/>
      <w:marLeft w:val="0"/>
      <w:marRight w:val="0"/>
      <w:marTop w:val="0"/>
      <w:marBottom w:val="0"/>
      <w:divBdr>
        <w:top w:val="none" w:sz="0" w:space="0" w:color="auto"/>
        <w:left w:val="none" w:sz="0" w:space="0" w:color="auto"/>
        <w:bottom w:val="none" w:sz="0" w:space="0" w:color="auto"/>
        <w:right w:val="none" w:sz="0" w:space="0" w:color="auto"/>
      </w:divBdr>
    </w:div>
    <w:div w:id="1494299947">
      <w:bodyDiv w:val="1"/>
      <w:marLeft w:val="0"/>
      <w:marRight w:val="0"/>
      <w:marTop w:val="0"/>
      <w:marBottom w:val="0"/>
      <w:divBdr>
        <w:top w:val="none" w:sz="0" w:space="0" w:color="auto"/>
        <w:left w:val="none" w:sz="0" w:space="0" w:color="auto"/>
        <w:bottom w:val="none" w:sz="0" w:space="0" w:color="auto"/>
        <w:right w:val="none" w:sz="0" w:space="0" w:color="auto"/>
      </w:divBdr>
    </w:div>
    <w:div w:id="1604142694">
      <w:bodyDiv w:val="1"/>
      <w:marLeft w:val="0"/>
      <w:marRight w:val="0"/>
      <w:marTop w:val="0"/>
      <w:marBottom w:val="0"/>
      <w:divBdr>
        <w:top w:val="none" w:sz="0" w:space="0" w:color="auto"/>
        <w:left w:val="none" w:sz="0" w:space="0" w:color="auto"/>
        <w:bottom w:val="none" w:sz="0" w:space="0" w:color="auto"/>
        <w:right w:val="none" w:sz="0" w:space="0" w:color="auto"/>
      </w:divBdr>
      <w:divsChild>
        <w:div w:id="1560484031">
          <w:marLeft w:val="547"/>
          <w:marRight w:val="0"/>
          <w:marTop w:val="134"/>
          <w:marBottom w:val="0"/>
          <w:divBdr>
            <w:top w:val="none" w:sz="0" w:space="0" w:color="auto"/>
            <w:left w:val="none" w:sz="0" w:space="0" w:color="auto"/>
            <w:bottom w:val="none" w:sz="0" w:space="0" w:color="auto"/>
            <w:right w:val="none" w:sz="0" w:space="0" w:color="auto"/>
          </w:divBdr>
        </w:div>
      </w:divsChild>
    </w:div>
    <w:div w:id="1621104322">
      <w:bodyDiv w:val="1"/>
      <w:marLeft w:val="0"/>
      <w:marRight w:val="0"/>
      <w:marTop w:val="0"/>
      <w:marBottom w:val="0"/>
      <w:divBdr>
        <w:top w:val="none" w:sz="0" w:space="0" w:color="auto"/>
        <w:left w:val="none" w:sz="0" w:space="0" w:color="auto"/>
        <w:bottom w:val="none" w:sz="0" w:space="0" w:color="auto"/>
        <w:right w:val="none" w:sz="0" w:space="0" w:color="auto"/>
      </w:divBdr>
    </w:div>
    <w:div w:id="1692099415">
      <w:bodyDiv w:val="1"/>
      <w:marLeft w:val="0"/>
      <w:marRight w:val="0"/>
      <w:marTop w:val="0"/>
      <w:marBottom w:val="0"/>
      <w:divBdr>
        <w:top w:val="none" w:sz="0" w:space="0" w:color="auto"/>
        <w:left w:val="none" w:sz="0" w:space="0" w:color="auto"/>
        <w:bottom w:val="none" w:sz="0" w:space="0" w:color="auto"/>
        <w:right w:val="none" w:sz="0" w:space="0" w:color="auto"/>
      </w:divBdr>
    </w:div>
    <w:div w:id="1696728674">
      <w:bodyDiv w:val="1"/>
      <w:marLeft w:val="0"/>
      <w:marRight w:val="0"/>
      <w:marTop w:val="0"/>
      <w:marBottom w:val="0"/>
      <w:divBdr>
        <w:top w:val="none" w:sz="0" w:space="0" w:color="auto"/>
        <w:left w:val="none" w:sz="0" w:space="0" w:color="auto"/>
        <w:bottom w:val="none" w:sz="0" w:space="0" w:color="auto"/>
        <w:right w:val="none" w:sz="0" w:space="0" w:color="auto"/>
      </w:divBdr>
    </w:div>
    <w:div w:id="1734036866">
      <w:bodyDiv w:val="1"/>
      <w:marLeft w:val="0"/>
      <w:marRight w:val="0"/>
      <w:marTop w:val="0"/>
      <w:marBottom w:val="0"/>
      <w:divBdr>
        <w:top w:val="none" w:sz="0" w:space="0" w:color="auto"/>
        <w:left w:val="none" w:sz="0" w:space="0" w:color="auto"/>
        <w:bottom w:val="none" w:sz="0" w:space="0" w:color="auto"/>
        <w:right w:val="none" w:sz="0" w:space="0" w:color="auto"/>
      </w:divBdr>
    </w:div>
    <w:div w:id="1788887092">
      <w:bodyDiv w:val="1"/>
      <w:marLeft w:val="0"/>
      <w:marRight w:val="0"/>
      <w:marTop w:val="0"/>
      <w:marBottom w:val="0"/>
      <w:divBdr>
        <w:top w:val="none" w:sz="0" w:space="0" w:color="auto"/>
        <w:left w:val="none" w:sz="0" w:space="0" w:color="auto"/>
        <w:bottom w:val="none" w:sz="0" w:space="0" w:color="auto"/>
        <w:right w:val="none" w:sz="0" w:space="0" w:color="auto"/>
      </w:divBdr>
    </w:div>
    <w:div w:id="1805153363">
      <w:bodyDiv w:val="1"/>
      <w:marLeft w:val="0"/>
      <w:marRight w:val="0"/>
      <w:marTop w:val="0"/>
      <w:marBottom w:val="0"/>
      <w:divBdr>
        <w:top w:val="none" w:sz="0" w:space="0" w:color="auto"/>
        <w:left w:val="none" w:sz="0" w:space="0" w:color="auto"/>
        <w:bottom w:val="none" w:sz="0" w:space="0" w:color="auto"/>
        <w:right w:val="none" w:sz="0" w:space="0" w:color="auto"/>
      </w:divBdr>
    </w:div>
    <w:div w:id="1873154753">
      <w:bodyDiv w:val="1"/>
      <w:marLeft w:val="0"/>
      <w:marRight w:val="0"/>
      <w:marTop w:val="0"/>
      <w:marBottom w:val="0"/>
      <w:divBdr>
        <w:top w:val="none" w:sz="0" w:space="0" w:color="auto"/>
        <w:left w:val="none" w:sz="0" w:space="0" w:color="auto"/>
        <w:bottom w:val="none" w:sz="0" w:space="0" w:color="auto"/>
        <w:right w:val="none" w:sz="0" w:space="0" w:color="auto"/>
      </w:divBdr>
      <w:divsChild>
        <w:div w:id="332269017">
          <w:marLeft w:val="1354"/>
          <w:marRight w:val="0"/>
          <w:marTop w:val="96"/>
          <w:marBottom w:val="0"/>
          <w:divBdr>
            <w:top w:val="none" w:sz="0" w:space="0" w:color="auto"/>
            <w:left w:val="none" w:sz="0" w:space="0" w:color="auto"/>
            <w:bottom w:val="none" w:sz="0" w:space="0" w:color="auto"/>
            <w:right w:val="none" w:sz="0" w:space="0" w:color="auto"/>
          </w:divBdr>
        </w:div>
        <w:div w:id="567693596">
          <w:marLeft w:val="720"/>
          <w:marRight w:val="0"/>
          <w:marTop w:val="115"/>
          <w:marBottom w:val="0"/>
          <w:divBdr>
            <w:top w:val="none" w:sz="0" w:space="0" w:color="auto"/>
            <w:left w:val="none" w:sz="0" w:space="0" w:color="auto"/>
            <w:bottom w:val="none" w:sz="0" w:space="0" w:color="auto"/>
            <w:right w:val="none" w:sz="0" w:space="0" w:color="auto"/>
          </w:divBdr>
        </w:div>
        <w:div w:id="1007560036">
          <w:marLeft w:val="720"/>
          <w:marRight w:val="0"/>
          <w:marTop w:val="115"/>
          <w:marBottom w:val="0"/>
          <w:divBdr>
            <w:top w:val="none" w:sz="0" w:space="0" w:color="auto"/>
            <w:left w:val="none" w:sz="0" w:space="0" w:color="auto"/>
            <w:bottom w:val="none" w:sz="0" w:space="0" w:color="auto"/>
            <w:right w:val="none" w:sz="0" w:space="0" w:color="auto"/>
          </w:divBdr>
        </w:div>
        <w:div w:id="1317027464">
          <w:marLeft w:val="720"/>
          <w:marRight w:val="0"/>
          <w:marTop w:val="115"/>
          <w:marBottom w:val="0"/>
          <w:divBdr>
            <w:top w:val="none" w:sz="0" w:space="0" w:color="auto"/>
            <w:left w:val="none" w:sz="0" w:space="0" w:color="auto"/>
            <w:bottom w:val="none" w:sz="0" w:space="0" w:color="auto"/>
            <w:right w:val="none" w:sz="0" w:space="0" w:color="auto"/>
          </w:divBdr>
        </w:div>
        <w:div w:id="1526864984">
          <w:marLeft w:val="1354"/>
          <w:marRight w:val="0"/>
          <w:marTop w:val="96"/>
          <w:marBottom w:val="0"/>
          <w:divBdr>
            <w:top w:val="none" w:sz="0" w:space="0" w:color="auto"/>
            <w:left w:val="none" w:sz="0" w:space="0" w:color="auto"/>
            <w:bottom w:val="none" w:sz="0" w:space="0" w:color="auto"/>
            <w:right w:val="none" w:sz="0" w:space="0" w:color="auto"/>
          </w:divBdr>
        </w:div>
      </w:divsChild>
    </w:div>
    <w:div w:id="1885022833">
      <w:bodyDiv w:val="1"/>
      <w:marLeft w:val="0"/>
      <w:marRight w:val="0"/>
      <w:marTop w:val="0"/>
      <w:marBottom w:val="0"/>
      <w:divBdr>
        <w:top w:val="none" w:sz="0" w:space="0" w:color="auto"/>
        <w:left w:val="none" w:sz="0" w:space="0" w:color="auto"/>
        <w:bottom w:val="none" w:sz="0" w:space="0" w:color="auto"/>
        <w:right w:val="none" w:sz="0" w:space="0" w:color="auto"/>
      </w:divBdr>
    </w:div>
    <w:div w:id="1889757045">
      <w:bodyDiv w:val="1"/>
      <w:marLeft w:val="0"/>
      <w:marRight w:val="0"/>
      <w:marTop w:val="0"/>
      <w:marBottom w:val="0"/>
      <w:divBdr>
        <w:top w:val="none" w:sz="0" w:space="0" w:color="auto"/>
        <w:left w:val="none" w:sz="0" w:space="0" w:color="auto"/>
        <w:bottom w:val="none" w:sz="0" w:space="0" w:color="auto"/>
        <w:right w:val="none" w:sz="0" w:space="0" w:color="auto"/>
      </w:divBdr>
    </w:div>
    <w:div w:id="1996639465">
      <w:bodyDiv w:val="1"/>
      <w:marLeft w:val="0"/>
      <w:marRight w:val="0"/>
      <w:marTop w:val="0"/>
      <w:marBottom w:val="0"/>
      <w:divBdr>
        <w:top w:val="none" w:sz="0" w:space="0" w:color="auto"/>
        <w:left w:val="none" w:sz="0" w:space="0" w:color="auto"/>
        <w:bottom w:val="none" w:sz="0" w:space="0" w:color="auto"/>
        <w:right w:val="none" w:sz="0" w:space="0" w:color="auto"/>
      </w:divBdr>
    </w:div>
    <w:div w:id="2009671521">
      <w:bodyDiv w:val="1"/>
      <w:marLeft w:val="0"/>
      <w:marRight w:val="0"/>
      <w:marTop w:val="0"/>
      <w:marBottom w:val="0"/>
      <w:divBdr>
        <w:top w:val="none" w:sz="0" w:space="0" w:color="auto"/>
        <w:left w:val="none" w:sz="0" w:space="0" w:color="auto"/>
        <w:bottom w:val="none" w:sz="0" w:space="0" w:color="auto"/>
        <w:right w:val="none" w:sz="0" w:space="0" w:color="auto"/>
      </w:divBdr>
      <w:divsChild>
        <w:div w:id="340402387">
          <w:marLeft w:val="1166"/>
          <w:marRight w:val="0"/>
          <w:marTop w:val="115"/>
          <w:marBottom w:val="0"/>
          <w:divBdr>
            <w:top w:val="none" w:sz="0" w:space="0" w:color="auto"/>
            <w:left w:val="none" w:sz="0" w:space="0" w:color="auto"/>
            <w:bottom w:val="none" w:sz="0" w:space="0" w:color="auto"/>
            <w:right w:val="none" w:sz="0" w:space="0" w:color="auto"/>
          </w:divBdr>
        </w:div>
        <w:div w:id="747309697">
          <w:marLeft w:val="1166"/>
          <w:marRight w:val="0"/>
          <w:marTop w:val="115"/>
          <w:marBottom w:val="0"/>
          <w:divBdr>
            <w:top w:val="none" w:sz="0" w:space="0" w:color="auto"/>
            <w:left w:val="none" w:sz="0" w:space="0" w:color="auto"/>
            <w:bottom w:val="none" w:sz="0" w:space="0" w:color="auto"/>
            <w:right w:val="none" w:sz="0" w:space="0" w:color="auto"/>
          </w:divBdr>
        </w:div>
        <w:div w:id="917396654">
          <w:marLeft w:val="547"/>
          <w:marRight w:val="0"/>
          <w:marTop w:val="134"/>
          <w:marBottom w:val="0"/>
          <w:divBdr>
            <w:top w:val="none" w:sz="0" w:space="0" w:color="auto"/>
            <w:left w:val="none" w:sz="0" w:space="0" w:color="auto"/>
            <w:bottom w:val="none" w:sz="0" w:space="0" w:color="auto"/>
            <w:right w:val="none" w:sz="0" w:space="0" w:color="auto"/>
          </w:divBdr>
        </w:div>
        <w:div w:id="1201239335">
          <w:marLeft w:val="547"/>
          <w:marRight w:val="0"/>
          <w:marTop w:val="134"/>
          <w:marBottom w:val="0"/>
          <w:divBdr>
            <w:top w:val="none" w:sz="0" w:space="0" w:color="auto"/>
            <w:left w:val="none" w:sz="0" w:space="0" w:color="auto"/>
            <w:bottom w:val="none" w:sz="0" w:space="0" w:color="auto"/>
            <w:right w:val="none" w:sz="0" w:space="0" w:color="auto"/>
          </w:divBdr>
        </w:div>
      </w:divsChild>
    </w:div>
    <w:div w:id="2072848757">
      <w:bodyDiv w:val="1"/>
      <w:marLeft w:val="0"/>
      <w:marRight w:val="0"/>
      <w:marTop w:val="0"/>
      <w:marBottom w:val="0"/>
      <w:divBdr>
        <w:top w:val="none" w:sz="0" w:space="0" w:color="auto"/>
        <w:left w:val="none" w:sz="0" w:space="0" w:color="auto"/>
        <w:bottom w:val="none" w:sz="0" w:space="0" w:color="auto"/>
        <w:right w:val="none" w:sz="0" w:space="0" w:color="auto"/>
      </w:divBdr>
    </w:div>
    <w:div w:id="2103069783">
      <w:bodyDiv w:val="1"/>
      <w:marLeft w:val="0"/>
      <w:marRight w:val="0"/>
      <w:marTop w:val="0"/>
      <w:marBottom w:val="0"/>
      <w:divBdr>
        <w:top w:val="none" w:sz="0" w:space="0" w:color="auto"/>
        <w:left w:val="none" w:sz="0" w:space="0" w:color="auto"/>
        <w:bottom w:val="none" w:sz="0" w:space="0" w:color="auto"/>
        <w:right w:val="none" w:sz="0" w:space="0" w:color="auto"/>
      </w:divBdr>
    </w:div>
    <w:div w:id="2106922999">
      <w:bodyDiv w:val="1"/>
      <w:marLeft w:val="0"/>
      <w:marRight w:val="0"/>
      <w:marTop w:val="0"/>
      <w:marBottom w:val="0"/>
      <w:divBdr>
        <w:top w:val="none" w:sz="0" w:space="0" w:color="auto"/>
        <w:left w:val="none" w:sz="0" w:space="0" w:color="auto"/>
        <w:bottom w:val="none" w:sz="0" w:space="0" w:color="auto"/>
        <w:right w:val="none" w:sz="0" w:space="0" w:color="auto"/>
      </w:divBdr>
    </w:div>
    <w:div w:id="2107799193">
      <w:bodyDiv w:val="1"/>
      <w:marLeft w:val="0"/>
      <w:marRight w:val="0"/>
      <w:marTop w:val="0"/>
      <w:marBottom w:val="0"/>
      <w:divBdr>
        <w:top w:val="none" w:sz="0" w:space="0" w:color="auto"/>
        <w:left w:val="none" w:sz="0" w:space="0" w:color="auto"/>
        <w:bottom w:val="none" w:sz="0" w:space="0" w:color="auto"/>
        <w:right w:val="none" w:sz="0" w:space="0" w:color="auto"/>
      </w:divBdr>
      <w:divsChild>
        <w:div w:id="1705708835">
          <w:marLeft w:val="360"/>
          <w:marRight w:val="0"/>
          <w:marTop w:val="200"/>
          <w:marBottom w:val="0"/>
          <w:divBdr>
            <w:top w:val="none" w:sz="0" w:space="0" w:color="auto"/>
            <w:left w:val="none" w:sz="0" w:space="0" w:color="auto"/>
            <w:bottom w:val="none" w:sz="0" w:space="0" w:color="auto"/>
            <w:right w:val="none" w:sz="0" w:space="0" w:color="auto"/>
          </w:divBdr>
        </w:div>
      </w:divsChild>
    </w:div>
    <w:div w:id="211728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6759386.DOCOMO\My%20Documents(alternative)\secret%20box\templa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9B50AD55-93BC-4E73-B408-EB6DAD9D7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921</Words>
  <Characters>5253</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tdoc template</vt:lpstr>
      <vt:lpstr>tdoc template</vt:lpstr>
    </vt:vector>
  </TitlesOfParts>
  <Company>Nokia Networks</Company>
  <LinksUpToDate>false</LinksUpToDate>
  <CharactersWithSpaces>6162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Jun Tan</dc:creator>
  <cp:keywords/>
  <cp:lastModifiedBy>Tan, Jun (Nokia - US/Arlington Heights)</cp:lastModifiedBy>
  <cp:revision>2</cp:revision>
  <cp:lastPrinted>2001-04-23T16:30:00Z</cp:lastPrinted>
  <dcterms:created xsi:type="dcterms:W3CDTF">2016-06-27T00:49:00Z</dcterms:created>
  <dcterms:modified xsi:type="dcterms:W3CDTF">2016-06-27T00:49:00Z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